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347"/>
        <w:gridCol w:w="1603"/>
        <w:gridCol w:w="9523"/>
        <w:gridCol w:w="312"/>
      </w:tblGrid>
      <w:tr w:rsidR="00790508" w:rsidRPr="00790508" w14:paraId="11735113"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14BBBE0" w14:textId="77777777" w:rsidR="00B13ACE" w:rsidRPr="00790508" w:rsidRDefault="003B49FC" w:rsidP="000C5E65">
            <w:pPr>
              <w:spacing w:after="0" w:line="240" w:lineRule="auto"/>
              <w:ind w:right="275"/>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28DFBDF0" w14:textId="77777777">
        <w:trPr>
          <w:trHeight w:val="450"/>
        </w:trPr>
        <w:tc>
          <w:tcPr>
            <w:tcW w:w="10168" w:type="dxa"/>
            <w:gridSpan w:val="3"/>
            <w:vMerge/>
            <w:tcBorders>
              <w:top w:val="nil"/>
              <w:left w:val="nil"/>
              <w:bottom w:val="nil"/>
              <w:right w:val="nil"/>
            </w:tcBorders>
            <w:vAlign w:val="center"/>
          </w:tcPr>
          <w:p w14:paraId="0FFA116F"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77B8666"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258E7CAF" w14:textId="77777777">
        <w:trPr>
          <w:trHeight w:val="60"/>
        </w:trPr>
        <w:tc>
          <w:tcPr>
            <w:tcW w:w="667" w:type="dxa"/>
            <w:tcBorders>
              <w:top w:val="nil"/>
              <w:left w:val="nil"/>
              <w:bottom w:val="nil"/>
              <w:right w:val="nil"/>
            </w:tcBorders>
            <w:shd w:val="clear" w:color="auto" w:fill="auto"/>
            <w:vAlign w:val="center"/>
          </w:tcPr>
          <w:p w14:paraId="2A86739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30CFB57"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2412F4C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645244E"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6606FD8" w14:textId="77777777">
        <w:trPr>
          <w:trHeight w:val="375"/>
        </w:trPr>
        <w:tc>
          <w:tcPr>
            <w:tcW w:w="10168" w:type="dxa"/>
            <w:gridSpan w:val="3"/>
            <w:vMerge w:val="restart"/>
            <w:tcBorders>
              <w:top w:val="nil"/>
              <w:left w:val="nil"/>
              <w:bottom w:val="nil"/>
              <w:right w:val="nil"/>
            </w:tcBorders>
            <w:shd w:val="clear" w:color="auto" w:fill="auto"/>
            <w:vAlign w:val="bottom"/>
          </w:tcPr>
          <w:p w14:paraId="66520FD3"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7536121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5B0EF7D" w14:textId="77777777">
        <w:trPr>
          <w:trHeight w:val="375"/>
        </w:trPr>
        <w:tc>
          <w:tcPr>
            <w:tcW w:w="10168" w:type="dxa"/>
            <w:gridSpan w:val="3"/>
            <w:vMerge/>
            <w:tcBorders>
              <w:top w:val="nil"/>
              <w:left w:val="nil"/>
              <w:bottom w:val="nil"/>
              <w:right w:val="nil"/>
            </w:tcBorders>
            <w:vAlign w:val="center"/>
          </w:tcPr>
          <w:p w14:paraId="2CAF7E9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63977D5B"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266B26F6" w14:textId="77777777">
        <w:trPr>
          <w:trHeight w:val="90"/>
        </w:trPr>
        <w:tc>
          <w:tcPr>
            <w:tcW w:w="667" w:type="dxa"/>
            <w:tcBorders>
              <w:top w:val="nil"/>
              <w:left w:val="nil"/>
              <w:bottom w:val="nil"/>
              <w:right w:val="nil"/>
            </w:tcBorders>
            <w:shd w:val="clear" w:color="auto" w:fill="auto"/>
            <w:vAlign w:val="center"/>
          </w:tcPr>
          <w:p w14:paraId="2FE069A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4F42CE77"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50F7830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426B38B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60AA48E7" w14:textId="77777777">
        <w:trPr>
          <w:trHeight w:val="345"/>
        </w:trPr>
        <w:tc>
          <w:tcPr>
            <w:tcW w:w="667" w:type="dxa"/>
            <w:tcBorders>
              <w:top w:val="nil"/>
              <w:left w:val="nil"/>
              <w:bottom w:val="nil"/>
              <w:right w:val="nil"/>
            </w:tcBorders>
            <w:shd w:val="clear" w:color="auto" w:fill="auto"/>
            <w:vAlign w:val="center"/>
          </w:tcPr>
          <w:p w14:paraId="77C26F79"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793B796D"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9AE5031"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2F4762E9"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27FBA2A4" w14:textId="77777777">
        <w:trPr>
          <w:trHeight w:val="345"/>
        </w:trPr>
        <w:tc>
          <w:tcPr>
            <w:tcW w:w="667" w:type="dxa"/>
            <w:tcBorders>
              <w:top w:val="nil"/>
              <w:left w:val="nil"/>
              <w:bottom w:val="nil"/>
              <w:right w:val="nil"/>
            </w:tcBorders>
            <w:shd w:val="clear" w:color="auto" w:fill="auto"/>
            <w:vAlign w:val="center"/>
          </w:tcPr>
          <w:p w14:paraId="7FBBB1F6"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EA727B8"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4DABB9B3"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4FFFEB8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765B4BE" w14:textId="77777777">
        <w:trPr>
          <w:trHeight w:val="405"/>
        </w:trPr>
        <w:tc>
          <w:tcPr>
            <w:tcW w:w="667" w:type="dxa"/>
            <w:tcBorders>
              <w:top w:val="nil"/>
              <w:left w:val="nil"/>
              <w:bottom w:val="nil"/>
              <w:right w:val="nil"/>
            </w:tcBorders>
            <w:shd w:val="clear" w:color="auto" w:fill="auto"/>
            <w:vAlign w:val="center"/>
          </w:tcPr>
          <w:p w14:paraId="7B9B2612"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0A107F19"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35E88D9E"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58DAE5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C142D7"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D3A9E7"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5A29C454" w14:textId="77777777" w:rsidR="00B13ACE" w:rsidRPr="00795EA4" w:rsidRDefault="003B49FC" w:rsidP="006C6051">
            <w:pPr>
              <w:spacing w:after="0" w:line="240" w:lineRule="auto"/>
              <w:jc w:val="both"/>
              <w:rPr>
                <w:rFonts w:asciiTheme="majorHAnsi" w:eastAsia="Times New Roman" w:hAnsiTheme="majorHAnsi" w:cstheme="majorHAnsi"/>
                <w:sz w:val="16"/>
                <w:szCs w:val="16"/>
                <w:lang w:eastAsia="sk-SK"/>
              </w:rPr>
            </w:pPr>
            <w:r w:rsidRPr="00795EA4">
              <w:rPr>
                <w:rFonts w:asciiTheme="majorHAnsi" w:eastAsia="Times New Roman" w:hAnsiTheme="majorHAnsi" w:cstheme="majorHAnsi"/>
                <w:sz w:val="16"/>
                <w:szCs w:val="16"/>
                <w:lang w:eastAsia="sk-SK"/>
              </w:rPr>
              <w:t> </w:t>
            </w:r>
            <w:r w:rsidR="000A17C0" w:rsidRPr="00795EA4">
              <w:rPr>
                <w:rFonts w:asciiTheme="majorHAnsi" w:eastAsia="Times New Roman" w:hAnsiTheme="majorHAnsi" w:cstheme="majorHAnsi"/>
                <w:sz w:val="16"/>
                <w:szCs w:val="16"/>
                <w:lang w:val="en-US" w:eastAsia="sk-SK"/>
              </w:rPr>
              <w:t>TOMÁNEK</w:t>
            </w:r>
          </w:p>
        </w:tc>
        <w:tc>
          <w:tcPr>
            <w:tcW w:w="312" w:type="dxa"/>
            <w:vAlign w:val="center"/>
          </w:tcPr>
          <w:p w14:paraId="0F5DBA5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9A484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62DF94A"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CC154CA" w14:textId="77777777" w:rsidR="00B13ACE" w:rsidRPr="00795EA4" w:rsidRDefault="000A17C0" w:rsidP="006C6051">
            <w:pPr>
              <w:spacing w:after="0" w:line="240" w:lineRule="auto"/>
              <w:jc w:val="both"/>
              <w:rPr>
                <w:rFonts w:asciiTheme="majorHAnsi" w:eastAsia="Times New Roman" w:hAnsiTheme="majorHAnsi" w:cstheme="majorHAnsi"/>
                <w:sz w:val="16"/>
                <w:szCs w:val="16"/>
                <w:lang w:val="en-US" w:eastAsia="sk-SK"/>
              </w:rPr>
            </w:pPr>
            <w:r w:rsidRPr="00795EA4">
              <w:rPr>
                <w:rFonts w:asciiTheme="majorHAnsi" w:eastAsia="Times New Roman" w:hAnsiTheme="majorHAnsi" w:cstheme="majorHAnsi"/>
                <w:sz w:val="16"/>
                <w:szCs w:val="16"/>
                <w:lang w:val="en-US" w:eastAsia="sk-SK"/>
              </w:rPr>
              <w:t>Pavol</w:t>
            </w:r>
          </w:p>
        </w:tc>
        <w:tc>
          <w:tcPr>
            <w:tcW w:w="312" w:type="dxa"/>
            <w:vAlign w:val="center"/>
          </w:tcPr>
          <w:p w14:paraId="2FDE991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6A27A46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788F264"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BC7A857" w14:textId="77777777" w:rsidR="00B13ACE" w:rsidRPr="00795EA4" w:rsidRDefault="000A17C0" w:rsidP="006C6051">
            <w:pPr>
              <w:spacing w:after="0" w:line="240" w:lineRule="auto"/>
              <w:jc w:val="both"/>
              <w:rPr>
                <w:rFonts w:asciiTheme="majorHAnsi" w:eastAsia="Times New Roman" w:hAnsiTheme="majorHAnsi" w:cstheme="majorHAnsi"/>
                <w:sz w:val="16"/>
                <w:szCs w:val="16"/>
                <w:lang w:eastAsia="sk-SK"/>
              </w:rPr>
            </w:pPr>
            <w:r w:rsidRPr="00795EA4">
              <w:rPr>
                <w:rFonts w:asciiTheme="majorHAnsi" w:eastAsia="Times New Roman" w:hAnsiTheme="majorHAnsi" w:cstheme="majorHAnsi"/>
                <w:sz w:val="16"/>
                <w:szCs w:val="16"/>
                <w:lang w:val="en-US" w:eastAsia="sk-SK"/>
              </w:rPr>
              <w:t xml:space="preserve">Prof. </w:t>
            </w:r>
            <w:proofErr w:type="spellStart"/>
            <w:r w:rsidRPr="00795EA4">
              <w:rPr>
                <w:rFonts w:asciiTheme="majorHAnsi" w:eastAsia="Times New Roman" w:hAnsiTheme="majorHAnsi" w:cstheme="majorHAnsi"/>
                <w:sz w:val="16"/>
                <w:szCs w:val="16"/>
                <w:lang w:val="en-US" w:eastAsia="sk-SK"/>
              </w:rPr>
              <w:t>PaedDr</w:t>
            </w:r>
            <w:proofErr w:type="spellEnd"/>
            <w:r w:rsidRPr="00795EA4">
              <w:rPr>
                <w:rFonts w:asciiTheme="majorHAnsi" w:eastAsia="Times New Roman" w:hAnsiTheme="majorHAnsi" w:cstheme="majorHAnsi"/>
                <w:sz w:val="16"/>
                <w:szCs w:val="16"/>
                <w:lang w:val="en-US" w:eastAsia="sk-SK"/>
              </w:rPr>
              <w:t xml:space="preserve">. </w:t>
            </w:r>
            <w:proofErr w:type="spellStart"/>
            <w:r w:rsidRPr="00795EA4">
              <w:rPr>
                <w:rFonts w:asciiTheme="majorHAnsi" w:eastAsia="Times New Roman" w:hAnsiTheme="majorHAnsi" w:cstheme="majorHAnsi"/>
                <w:sz w:val="16"/>
                <w:szCs w:val="16"/>
                <w:lang w:val="en-US" w:eastAsia="sk-SK"/>
              </w:rPr>
              <w:t>PhDr</w:t>
            </w:r>
            <w:proofErr w:type="spellEnd"/>
            <w:r w:rsidRPr="00795EA4">
              <w:rPr>
                <w:rFonts w:asciiTheme="majorHAnsi" w:eastAsia="Times New Roman" w:hAnsiTheme="majorHAnsi" w:cstheme="majorHAnsi"/>
                <w:sz w:val="16"/>
                <w:szCs w:val="16"/>
                <w:lang w:val="en-US" w:eastAsia="sk-SK"/>
              </w:rPr>
              <w:t xml:space="preserve">. </w:t>
            </w:r>
            <w:proofErr w:type="spellStart"/>
            <w:r w:rsidRPr="00795EA4">
              <w:rPr>
                <w:rFonts w:asciiTheme="majorHAnsi" w:eastAsia="Times New Roman" w:hAnsiTheme="majorHAnsi" w:cstheme="majorHAnsi"/>
                <w:sz w:val="16"/>
                <w:szCs w:val="16"/>
                <w:lang w:val="en-US" w:eastAsia="sk-SK"/>
              </w:rPr>
              <w:t>ThDr</w:t>
            </w:r>
            <w:proofErr w:type="spellEnd"/>
            <w:r w:rsidRPr="00795EA4">
              <w:rPr>
                <w:rFonts w:asciiTheme="majorHAnsi" w:eastAsia="Times New Roman" w:hAnsiTheme="majorHAnsi" w:cstheme="majorHAnsi"/>
                <w:sz w:val="16"/>
                <w:szCs w:val="16"/>
                <w:lang w:val="en-US" w:eastAsia="sk-SK"/>
              </w:rPr>
              <w:t>., PhD., MBA, MHA</w:t>
            </w:r>
          </w:p>
        </w:tc>
        <w:tc>
          <w:tcPr>
            <w:tcW w:w="312" w:type="dxa"/>
            <w:vAlign w:val="center"/>
          </w:tcPr>
          <w:p w14:paraId="2591EC6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75080B53"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DDAF3F7"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3CDF777" w14:textId="77777777" w:rsidR="00B13ACE" w:rsidRPr="00795EA4" w:rsidRDefault="000A17C0" w:rsidP="006C6051">
            <w:pPr>
              <w:spacing w:after="0" w:line="240" w:lineRule="auto"/>
              <w:jc w:val="both"/>
              <w:rPr>
                <w:rFonts w:asciiTheme="majorHAnsi" w:eastAsia="Times New Roman" w:hAnsiTheme="majorHAnsi" w:cstheme="majorHAnsi"/>
                <w:sz w:val="16"/>
                <w:szCs w:val="16"/>
                <w:lang w:eastAsia="sk-SK"/>
              </w:rPr>
            </w:pPr>
            <w:r w:rsidRPr="00795EA4">
              <w:rPr>
                <w:rFonts w:asciiTheme="majorHAnsi" w:eastAsia="Times New Roman" w:hAnsiTheme="majorHAnsi" w:cstheme="majorHAnsi"/>
                <w:sz w:val="16"/>
                <w:szCs w:val="16"/>
                <w:lang w:eastAsia="sk-SK"/>
              </w:rPr>
              <w:t>https://www.portalvs.sk/regzam/detail/5833</w:t>
            </w:r>
          </w:p>
        </w:tc>
        <w:tc>
          <w:tcPr>
            <w:tcW w:w="312" w:type="dxa"/>
            <w:vAlign w:val="center"/>
          </w:tcPr>
          <w:p w14:paraId="2F9B549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6E46314D"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0A76863"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72E0CCE1" w14:textId="77777777" w:rsidR="00C02A41" w:rsidRDefault="00C02A41" w:rsidP="00C02A4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415C73E8" w14:textId="3520D511" w:rsidR="00B13ACE" w:rsidRPr="00795EA4" w:rsidRDefault="00C02A41" w:rsidP="00C02A41">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12D7723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51B9B8B"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5DE3815"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091A40B2" w14:textId="77777777" w:rsidR="00B13ACE" w:rsidRPr="00795EA4" w:rsidRDefault="003B49FC" w:rsidP="006C6051">
            <w:pPr>
              <w:spacing w:after="0" w:line="240" w:lineRule="auto"/>
              <w:jc w:val="both"/>
              <w:rPr>
                <w:rFonts w:asciiTheme="majorHAnsi" w:hAnsiTheme="majorHAnsi" w:cstheme="majorHAnsi"/>
                <w:bCs/>
                <w:sz w:val="16"/>
                <w:szCs w:val="16"/>
              </w:rPr>
            </w:pPr>
            <w:r w:rsidRPr="00795EA4">
              <w:rPr>
                <w:rFonts w:asciiTheme="majorHAnsi" w:hAnsiTheme="majorHAnsi" w:cstheme="majorHAnsi"/>
                <w:sz w:val="16"/>
                <w:szCs w:val="16"/>
              </w:rPr>
              <w:t xml:space="preserve">pedagogický výstup / </w:t>
            </w:r>
            <w:proofErr w:type="spellStart"/>
            <w:r w:rsidRPr="00795EA4">
              <w:rPr>
                <w:rFonts w:asciiTheme="majorHAnsi" w:hAnsiTheme="majorHAnsi" w:cstheme="majorHAnsi"/>
                <w:sz w:val="16"/>
                <w:szCs w:val="16"/>
              </w:rPr>
              <w:t>pedagogical</w:t>
            </w:r>
            <w:proofErr w:type="spellEnd"/>
            <w:r w:rsidRPr="00795EA4">
              <w:rPr>
                <w:rFonts w:asciiTheme="majorHAnsi" w:hAnsiTheme="majorHAnsi" w:cstheme="majorHAnsi"/>
                <w:sz w:val="16"/>
                <w:szCs w:val="16"/>
              </w:rPr>
              <w:t xml:space="preserve"> </w:t>
            </w:r>
            <w:r w:rsidRPr="00795EA4">
              <w:rPr>
                <w:rFonts w:asciiTheme="majorHAnsi" w:hAnsiTheme="majorHAnsi" w:cstheme="majorHAnsi"/>
                <w:bCs/>
                <w:sz w:val="16"/>
                <w:szCs w:val="16"/>
              </w:rPr>
              <w:t>output</w:t>
            </w:r>
          </w:p>
          <w:p w14:paraId="4F308F94" w14:textId="77777777" w:rsidR="00B13ACE" w:rsidRPr="00795EA4" w:rsidRDefault="00B13ACE" w:rsidP="006C6051">
            <w:pPr>
              <w:pStyle w:val="Normln1"/>
              <w:jc w:val="both"/>
              <w:rPr>
                <w:rFonts w:asciiTheme="majorHAnsi" w:hAnsiTheme="majorHAnsi" w:cstheme="majorHAnsi"/>
                <w:sz w:val="16"/>
                <w:szCs w:val="16"/>
              </w:rPr>
            </w:pPr>
          </w:p>
          <w:p w14:paraId="15011355" w14:textId="77777777" w:rsidR="00FA6F3A" w:rsidRPr="00795EA4" w:rsidRDefault="00FA6F3A" w:rsidP="000C5E65">
            <w:pPr>
              <w:suppressAutoHyphens/>
              <w:spacing w:after="0" w:line="240" w:lineRule="auto"/>
              <w:ind w:right="275"/>
              <w:jc w:val="both"/>
              <w:rPr>
                <w:rFonts w:asciiTheme="majorHAnsi" w:hAnsiTheme="majorHAnsi" w:cstheme="majorHAnsi"/>
                <w:sz w:val="16"/>
                <w:szCs w:val="16"/>
              </w:rPr>
            </w:pPr>
            <w:r w:rsidRPr="00795EA4">
              <w:rPr>
                <w:rFonts w:asciiTheme="majorHAnsi" w:hAnsiTheme="majorHAnsi" w:cstheme="majorHAnsi"/>
                <w:sz w:val="16"/>
                <w:szCs w:val="16"/>
              </w:rPr>
              <w:t xml:space="preserve">TOMÁNEK, P. - MÁTEJOVÁ, A. </w:t>
            </w:r>
            <w:r w:rsidRPr="00795EA4">
              <w:rPr>
                <w:rFonts w:asciiTheme="majorHAnsi" w:hAnsiTheme="majorHAnsi" w:cstheme="majorHAnsi"/>
                <w:sz w:val="16"/>
                <w:szCs w:val="16"/>
                <w:lang w:val="en-GB"/>
              </w:rPr>
              <w:t xml:space="preserve">2019. Family and Current </w:t>
            </w:r>
            <w:proofErr w:type="spellStart"/>
            <w:r w:rsidRPr="00795EA4">
              <w:rPr>
                <w:rFonts w:asciiTheme="majorHAnsi" w:hAnsiTheme="majorHAnsi" w:cstheme="majorHAnsi"/>
                <w:sz w:val="16"/>
                <w:szCs w:val="16"/>
                <w:lang w:val="en-GB"/>
              </w:rPr>
              <w:t>Socialegal</w:t>
            </w:r>
            <w:proofErr w:type="spellEnd"/>
            <w:r w:rsidRPr="00795EA4">
              <w:rPr>
                <w:rFonts w:asciiTheme="majorHAnsi" w:hAnsiTheme="majorHAnsi" w:cstheme="majorHAnsi"/>
                <w:sz w:val="16"/>
                <w:szCs w:val="16"/>
                <w:lang w:val="en-GB"/>
              </w:rPr>
              <w:t xml:space="preserve"> Measures for its Members in the Slovak Republic. In </w:t>
            </w:r>
            <w:proofErr w:type="spellStart"/>
            <w:r w:rsidRPr="00795EA4">
              <w:rPr>
                <w:rFonts w:asciiTheme="majorHAnsi" w:hAnsiTheme="majorHAnsi" w:cstheme="majorHAnsi"/>
                <w:i/>
                <w:sz w:val="16"/>
                <w:szCs w:val="16"/>
                <w:lang w:val="en-GB"/>
              </w:rPr>
              <w:t>Mocna</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rodzina</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fundamentem</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zdrowego</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społeczeństwa</w:t>
            </w:r>
            <w:proofErr w:type="spellEnd"/>
            <w:r w:rsidRPr="00795EA4">
              <w:rPr>
                <w:rFonts w:asciiTheme="majorHAnsi" w:hAnsiTheme="majorHAnsi" w:cstheme="majorHAnsi"/>
                <w:sz w:val="16"/>
                <w:szCs w:val="16"/>
                <w:lang w:val="en-GB"/>
              </w:rPr>
              <w:t xml:space="preserve">. Krakow: </w:t>
            </w:r>
            <w:proofErr w:type="spellStart"/>
            <w:r w:rsidRPr="00795EA4">
              <w:rPr>
                <w:rFonts w:asciiTheme="majorHAnsi" w:hAnsiTheme="majorHAnsi" w:cstheme="majorHAnsi"/>
                <w:sz w:val="16"/>
                <w:szCs w:val="16"/>
                <w:lang w:val="en-GB"/>
              </w:rPr>
              <w:t>Uniwersytet</w:t>
            </w:r>
            <w:proofErr w:type="spellEnd"/>
            <w:r w:rsidRPr="00795EA4">
              <w:rPr>
                <w:rFonts w:asciiTheme="majorHAnsi" w:hAnsiTheme="majorHAnsi" w:cstheme="majorHAnsi"/>
                <w:sz w:val="16"/>
                <w:szCs w:val="16"/>
                <w:lang w:val="en-GB"/>
              </w:rPr>
              <w:t xml:space="preserve"> </w:t>
            </w:r>
            <w:proofErr w:type="spellStart"/>
            <w:r w:rsidRPr="00795EA4">
              <w:rPr>
                <w:rFonts w:asciiTheme="majorHAnsi" w:hAnsiTheme="majorHAnsi" w:cstheme="majorHAnsi"/>
                <w:sz w:val="16"/>
                <w:szCs w:val="16"/>
                <w:lang w:val="en-GB"/>
              </w:rPr>
              <w:t>Papieski</w:t>
            </w:r>
            <w:proofErr w:type="spellEnd"/>
            <w:r w:rsidRPr="00795EA4">
              <w:rPr>
                <w:rFonts w:asciiTheme="majorHAnsi" w:hAnsiTheme="majorHAnsi" w:cstheme="majorHAnsi"/>
                <w:sz w:val="16"/>
                <w:szCs w:val="16"/>
                <w:lang w:val="en-GB"/>
              </w:rPr>
              <w:t xml:space="preserve"> Jana </w:t>
            </w:r>
            <w:proofErr w:type="spellStart"/>
            <w:r w:rsidRPr="00795EA4">
              <w:rPr>
                <w:rFonts w:asciiTheme="majorHAnsi" w:hAnsiTheme="majorHAnsi" w:cstheme="majorHAnsi"/>
                <w:sz w:val="16"/>
                <w:szCs w:val="16"/>
                <w:lang w:val="en-GB"/>
              </w:rPr>
              <w:t>Pawła</w:t>
            </w:r>
            <w:proofErr w:type="spellEnd"/>
            <w:r w:rsidRPr="00795EA4">
              <w:rPr>
                <w:rFonts w:asciiTheme="majorHAnsi" w:hAnsiTheme="majorHAnsi" w:cstheme="majorHAnsi"/>
                <w:sz w:val="16"/>
                <w:szCs w:val="16"/>
                <w:lang w:val="en-GB"/>
              </w:rPr>
              <w:t xml:space="preserve"> II. w </w:t>
            </w:r>
            <w:proofErr w:type="spellStart"/>
            <w:r w:rsidRPr="00795EA4">
              <w:rPr>
                <w:rFonts w:asciiTheme="majorHAnsi" w:hAnsiTheme="majorHAnsi" w:cstheme="majorHAnsi"/>
                <w:sz w:val="16"/>
                <w:szCs w:val="16"/>
                <w:lang w:val="en-GB"/>
              </w:rPr>
              <w:t>Krakowie</w:t>
            </w:r>
            <w:proofErr w:type="spellEnd"/>
            <w:r w:rsidRPr="00795EA4">
              <w:rPr>
                <w:rFonts w:asciiTheme="majorHAnsi" w:hAnsiTheme="majorHAnsi" w:cstheme="majorHAnsi"/>
                <w:sz w:val="16"/>
                <w:szCs w:val="16"/>
                <w:lang w:val="en-GB"/>
              </w:rPr>
              <w:t>, 2019. s. 69-89. ISBN 978-83-7438-762-0.</w:t>
            </w:r>
          </w:p>
          <w:p w14:paraId="654F734D" w14:textId="77777777" w:rsidR="00B13ACE" w:rsidRPr="00795EA4" w:rsidRDefault="00B13ACE" w:rsidP="006C6051">
            <w:pPr>
              <w:pStyle w:val="Normln1"/>
              <w:jc w:val="both"/>
              <w:rPr>
                <w:rFonts w:asciiTheme="majorHAnsi" w:eastAsia="Times New Roman" w:hAnsiTheme="majorHAnsi" w:cstheme="majorHAnsi"/>
                <w:i/>
                <w:iCs/>
                <w:sz w:val="16"/>
                <w:szCs w:val="16"/>
              </w:rPr>
            </w:pPr>
          </w:p>
        </w:tc>
        <w:tc>
          <w:tcPr>
            <w:tcW w:w="312" w:type="dxa"/>
            <w:vAlign w:val="center"/>
          </w:tcPr>
          <w:p w14:paraId="34073F7E"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30F79BF"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2AE402"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0B7A09A1" w14:textId="77777777" w:rsidR="00B13ACE" w:rsidRPr="00795EA4" w:rsidRDefault="000A17C0" w:rsidP="006C6051">
            <w:pPr>
              <w:spacing w:after="0" w:line="240" w:lineRule="auto"/>
              <w:jc w:val="both"/>
              <w:rPr>
                <w:rFonts w:asciiTheme="majorHAnsi" w:eastAsia="Times New Roman" w:hAnsiTheme="majorHAnsi" w:cstheme="majorHAnsi"/>
                <w:sz w:val="16"/>
                <w:szCs w:val="16"/>
                <w:lang w:val="en-US" w:eastAsia="sk-SK"/>
              </w:rPr>
            </w:pPr>
            <w:r w:rsidRPr="00795EA4">
              <w:rPr>
                <w:rFonts w:asciiTheme="majorHAnsi" w:eastAsia="Times New Roman" w:hAnsiTheme="majorHAnsi" w:cstheme="majorHAnsi"/>
                <w:sz w:val="16"/>
                <w:szCs w:val="16"/>
                <w:lang w:eastAsia="sk-SK"/>
              </w:rPr>
              <w:t>2019</w:t>
            </w:r>
          </w:p>
        </w:tc>
        <w:tc>
          <w:tcPr>
            <w:tcW w:w="312" w:type="dxa"/>
            <w:vAlign w:val="center"/>
          </w:tcPr>
          <w:p w14:paraId="63D0245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2F22F8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3BE6130"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79A34F3E" w14:textId="77777777" w:rsidR="00B13ACE" w:rsidRPr="00795EA4" w:rsidRDefault="00B13ACE" w:rsidP="006C6051">
            <w:pPr>
              <w:pStyle w:val="Nadpis3"/>
              <w:spacing w:line="240" w:lineRule="auto"/>
              <w:jc w:val="both"/>
              <w:rPr>
                <w:rFonts w:eastAsia="Times New Roman" w:cstheme="majorHAnsi"/>
                <w:color w:val="auto"/>
                <w:sz w:val="16"/>
                <w:szCs w:val="16"/>
                <w:lang w:eastAsia="sk-SK"/>
              </w:rPr>
            </w:pPr>
          </w:p>
        </w:tc>
        <w:tc>
          <w:tcPr>
            <w:tcW w:w="312" w:type="dxa"/>
            <w:vAlign w:val="center"/>
          </w:tcPr>
          <w:p w14:paraId="0923F17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58C6CE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0161FB7"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4BCB88DF" w14:textId="77777777" w:rsidR="00B13ACE" w:rsidRPr="00795EA4" w:rsidRDefault="00B13ACE" w:rsidP="006C6051">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5A4EA13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69A4B1AB"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73B18FC" w14:textId="77777777" w:rsidR="00B13ACE" w:rsidRPr="00790508" w:rsidRDefault="003B49FC">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413A5C6E"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6F8BC7A" w14:textId="77777777" w:rsidR="00B13ACE" w:rsidRPr="00795EA4" w:rsidRDefault="00FA6F3A" w:rsidP="006C6051">
            <w:pPr>
              <w:spacing w:after="0" w:line="240" w:lineRule="auto"/>
              <w:ind w:left="160" w:right="275" w:hangingChars="100" w:hanging="160"/>
              <w:jc w:val="both"/>
              <w:rPr>
                <w:rFonts w:asciiTheme="majorHAnsi" w:eastAsia="Times New Roman" w:hAnsiTheme="majorHAnsi" w:cstheme="majorHAnsi"/>
                <w:sz w:val="16"/>
                <w:szCs w:val="16"/>
                <w:lang w:eastAsia="sk-SK"/>
              </w:rPr>
            </w:pPr>
            <w:r w:rsidRPr="00795EA4">
              <w:rPr>
                <w:rFonts w:asciiTheme="majorHAnsi" w:eastAsia="Times New Roman" w:hAnsiTheme="majorHAnsi" w:cstheme="majorHAnsi"/>
                <w:sz w:val="16"/>
                <w:szCs w:val="16"/>
                <w:lang w:eastAsia="sk-SK"/>
              </w:rPr>
              <w:t>https://www.researchgate.net/publication/344732295_Family_and_current_sociolegal_measures_for_its_members_in_the_Slovak_Republic</w:t>
            </w:r>
          </w:p>
        </w:tc>
        <w:tc>
          <w:tcPr>
            <w:tcW w:w="312" w:type="dxa"/>
            <w:vAlign w:val="center"/>
          </w:tcPr>
          <w:p w14:paraId="3F63905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3E3F311"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6E40CE13"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72EB0C1"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53FADB5" w14:textId="77777777" w:rsidR="00FA6F3A" w:rsidRPr="00795EA4" w:rsidRDefault="00FA6F3A" w:rsidP="000C5E65">
            <w:pPr>
              <w:suppressAutoHyphens/>
              <w:spacing w:after="0" w:line="240" w:lineRule="auto"/>
              <w:ind w:right="350"/>
              <w:jc w:val="both"/>
              <w:rPr>
                <w:rFonts w:asciiTheme="majorHAnsi" w:hAnsiTheme="majorHAnsi" w:cstheme="majorHAnsi"/>
                <w:sz w:val="16"/>
                <w:szCs w:val="16"/>
              </w:rPr>
            </w:pPr>
            <w:r w:rsidRPr="00795EA4">
              <w:rPr>
                <w:rFonts w:asciiTheme="majorHAnsi" w:hAnsiTheme="majorHAnsi" w:cstheme="majorHAnsi"/>
                <w:sz w:val="16"/>
                <w:szCs w:val="16"/>
              </w:rPr>
              <w:t xml:space="preserve">TOMÁNEK, P. - MÁTEJOVÁ, A. </w:t>
            </w:r>
            <w:r w:rsidRPr="00795EA4">
              <w:rPr>
                <w:rFonts w:asciiTheme="majorHAnsi" w:hAnsiTheme="majorHAnsi" w:cstheme="majorHAnsi"/>
                <w:sz w:val="16"/>
                <w:szCs w:val="16"/>
                <w:lang w:val="en-GB"/>
              </w:rPr>
              <w:t xml:space="preserve">2019. Family and Current </w:t>
            </w:r>
            <w:proofErr w:type="spellStart"/>
            <w:r w:rsidRPr="00795EA4">
              <w:rPr>
                <w:rFonts w:asciiTheme="majorHAnsi" w:hAnsiTheme="majorHAnsi" w:cstheme="majorHAnsi"/>
                <w:sz w:val="16"/>
                <w:szCs w:val="16"/>
                <w:lang w:val="en-GB"/>
              </w:rPr>
              <w:t>Socialegal</w:t>
            </w:r>
            <w:proofErr w:type="spellEnd"/>
            <w:r w:rsidRPr="00795EA4">
              <w:rPr>
                <w:rFonts w:asciiTheme="majorHAnsi" w:hAnsiTheme="majorHAnsi" w:cstheme="majorHAnsi"/>
                <w:sz w:val="16"/>
                <w:szCs w:val="16"/>
                <w:lang w:val="en-GB"/>
              </w:rPr>
              <w:t xml:space="preserve"> Measures for its Members in the Slovak Republic. In </w:t>
            </w:r>
            <w:proofErr w:type="spellStart"/>
            <w:r w:rsidRPr="00795EA4">
              <w:rPr>
                <w:rFonts w:asciiTheme="majorHAnsi" w:hAnsiTheme="majorHAnsi" w:cstheme="majorHAnsi"/>
                <w:i/>
                <w:sz w:val="16"/>
                <w:szCs w:val="16"/>
                <w:lang w:val="en-GB"/>
              </w:rPr>
              <w:t>Mocna</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rodzina</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fundamentem</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zdrowego</w:t>
            </w:r>
            <w:proofErr w:type="spellEnd"/>
            <w:r w:rsidRPr="00795EA4">
              <w:rPr>
                <w:rFonts w:asciiTheme="majorHAnsi" w:hAnsiTheme="majorHAnsi" w:cstheme="majorHAnsi"/>
                <w:i/>
                <w:sz w:val="16"/>
                <w:szCs w:val="16"/>
                <w:lang w:val="en-GB"/>
              </w:rPr>
              <w:t xml:space="preserve"> </w:t>
            </w:r>
            <w:proofErr w:type="spellStart"/>
            <w:r w:rsidRPr="00795EA4">
              <w:rPr>
                <w:rFonts w:asciiTheme="majorHAnsi" w:hAnsiTheme="majorHAnsi" w:cstheme="majorHAnsi"/>
                <w:i/>
                <w:sz w:val="16"/>
                <w:szCs w:val="16"/>
                <w:lang w:val="en-GB"/>
              </w:rPr>
              <w:t>społeczeństwa</w:t>
            </w:r>
            <w:proofErr w:type="spellEnd"/>
            <w:r w:rsidRPr="00795EA4">
              <w:rPr>
                <w:rFonts w:asciiTheme="majorHAnsi" w:hAnsiTheme="majorHAnsi" w:cstheme="majorHAnsi"/>
                <w:sz w:val="16"/>
                <w:szCs w:val="16"/>
                <w:lang w:val="en-GB"/>
              </w:rPr>
              <w:t xml:space="preserve">. Krakow: </w:t>
            </w:r>
            <w:proofErr w:type="spellStart"/>
            <w:r w:rsidRPr="00795EA4">
              <w:rPr>
                <w:rFonts w:asciiTheme="majorHAnsi" w:hAnsiTheme="majorHAnsi" w:cstheme="majorHAnsi"/>
                <w:sz w:val="16"/>
                <w:szCs w:val="16"/>
                <w:lang w:val="en-GB"/>
              </w:rPr>
              <w:t>Uniwersytet</w:t>
            </w:r>
            <w:proofErr w:type="spellEnd"/>
            <w:r w:rsidRPr="00795EA4">
              <w:rPr>
                <w:rFonts w:asciiTheme="majorHAnsi" w:hAnsiTheme="majorHAnsi" w:cstheme="majorHAnsi"/>
                <w:sz w:val="16"/>
                <w:szCs w:val="16"/>
                <w:lang w:val="en-GB"/>
              </w:rPr>
              <w:t xml:space="preserve"> </w:t>
            </w:r>
            <w:proofErr w:type="spellStart"/>
            <w:r w:rsidRPr="00795EA4">
              <w:rPr>
                <w:rFonts w:asciiTheme="majorHAnsi" w:hAnsiTheme="majorHAnsi" w:cstheme="majorHAnsi"/>
                <w:sz w:val="16"/>
                <w:szCs w:val="16"/>
                <w:lang w:val="en-GB"/>
              </w:rPr>
              <w:t>Papieski</w:t>
            </w:r>
            <w:proofErr w:type="spellEnd"/>
            <w:r w:rsidRPr="00795EA4">
              <w:rPr>
                <w:rFonts w:asciiTheme="majorHAnsi" w:hAnsiTheme="majorHAnsi" w:cstheme="majorHAnsi"/>
                <w:sz w:val="16"/>
                <w:szCs w:val="16"/>
                <w:lang w:val="en-GB"/>
              </w:rPr>
              <w:t xml:space="preserve"> Jana </w:t>
            </w:r>
            <w:proofErr w:type="spellStart"/>
            <w:r w:rsidRPr="00795EA4">
              <w:rPr>
                <w:rFonts w:asciiTheme="majorHAnsi" w:hAnsiTheme="majorHAnsi" w:cstheme="majorHAnsi"/>
                <w:sz w:val="16"/>
                <w:szCs w:val="16"/>
                <w:lang w:val="en-GB"/>
              </w:rPr>
              <w:t>Pawła</w:t>
            </w:r>
            <w:proofErr w:type="spellEnd"/>
            <w:r w:rsidRPr="00795EA4">
              <w:rPr>
                <w:rFonts w:asciiTheme="majorHAnsi" w:hAnsiTheme="majorHAnsi" w:cstheme="majorHAnsi"/>
                <w:sz w:val="16"/>
                <w:szCs w:val="16"/>
                <w:lang w:val="en-GB"/>
              </w:rPr>
              <w:t xml:space="preserve"> II. w </w:t>
            </w:r>
            <w:proofErr w:type="spellStart"/>
            <w:r w:rsidRPr="00795EA4">
              <w:rPr>
                <w:rFonts w:asciiTheme="majorHAnsi" w:hAnsiTheme="majorHAnsi" w:cstheme="majorHAnsi"/>
                <w:sz w:val="16"/>
                <w:szCs w:val="16"/>
                <w:lang w:val="en-GB"/>
              </w:rPr>
              <w:t>Krakowie</w:t>
            </w:r>
            <w:proofErr w:type="spellEnd"/>
            <w:r w:rsidRPr="00795EA4">
              <w:rPr>
                <w:rFonts w:asciiTheme="majorHAnsi" w:hAnsiTheme="majorHAnsi" w:cstheme="majorHAnsi"/>
                <w:sz w:val="16"/>
                <w:szCs w:val="16"/>
                <w:lang w:val="en-GB"/>
              </w:rPr>
              <w:t>, 2019. s. 69-89. ISBN 978-83-7438-762-0.</w:t>
            </w:r>
          </w:p>
          <w:p w14:paraId="56F7F18A" w14:textId="77777777" w:rsidR="00B13ACE" w:rsidRPr="00795EA4" w:rsidRDefault="00B13ACE" w:rsidP="006C6051">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00FA0D7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56E1889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2AF07C50"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6DDE3B0"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974B83B" w14:textId="77777777" w:rsidR="00B13ACE" w:rsidRPr="00795EA4" w:rsidRDefault="00FA6F3A" w:rsidP="006C6051">
            <w:pPr>
              <w:pStyle w:val="Textpoznmkypodiarou"/>
              <w:jc w:val="both"/>
              <w:rPr>
                <w:rFonts w:asciiTheme="majorHAnsi" w:hAnsiTheme="majorHAnsi" w:cstheme="majorHAnsi"/>
                <w:sz w:val="16"/>
                <w:szCs w:val="16"/>
              </w:rPr>
            </w:pPr>
            <w:r w:rsidRPr="00795EA4">
              <w:rPr>
                <w:rFonts w:asciiTheme="majorHAnsi" w:hAnsiTheme="majorHAnsi" w:cstheme="majorHAnsi"/>
                <w:sz w:val="16"/>
                <w:szCs w:val="16"/>
              </w:rPr>
              <w:t xml:space="preserve">Časť v monografii </w:t>
            </w:r>
            <w:r w:rsidR="003B49FC" w:rsidRPr="00795EA4">
              <w:rPr>
                <w:rFonts w:asciiTheme="majorHAnsi" w:hAnsiTheme="majorHAnsi" w:cstheme="majorHAnsi"/>
                <w:sz w:val="16"/>
                <w:szCs w:val="16"/>
              </w:rPr>
              <w:t xml:space="preserve">/ </w:t>
            </w:r>
            <w:r w:rsidRPr="00795EA4">
              <w:rPr>
                <w:rFonts w:asciiTheme="majorHAnsi" w:hAnsiTheme="majorHAnsi" w:cstheme="majorHAnsi"/>
                <w:sz w:val="16"/>
                <w:szCs w:val="16"/>
              </w:rPr>
              <w:t xml:space="preserve">Part of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monograph</w:t>
            </w:r>
            <w:proofErr w:type="spellEnd"/>
          </w:p>
          <w:p w14:paraId="3DCC9723" w14:textId="77777777" w:rsidR="00B13ACE" w:rsidRPr="00795EA4" w:rsidRDefault="00B13ACE" w:rsidP="006C6051">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6CCEDC2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2EA9AFA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5428FA2"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58CEDDB"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0A8DA049" w14:textId="77777777" w:rsidR="00B13ACE" w:rsidRPr="00795EA4" w:rsidRDefault="00B13ACE" w:rsidP="006C6051">
            <w:pPr>
              <w:spacing w:after="0" w:line="240" w:lineRule="auto"/>
              <w:jc w:val="both"/>
              <w:rPr>
                <w:rFonts w:asciiTheme="majorHAnsi" w:hAnsiTheme="majorHAnsi" w:cstheme="majorHAnsi"/>
                <w:sz w:val="16"/>
                <w:szCs w:val="16"/>
                <w:lang w:eastAsia="sk-SK"/>
              </w:rPr>
            </w:pPr>
          </w:p>
        </w:tc>
        <w:tc>
          <w:tcPr>
            <w:tcW w:w="312" w:type="dxa"/>
            <w:vAlign w:val="center"/>
          </w:tcPr>
          <w:p w14:paraId="764ACD0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9DCF100"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3EC4BFEF"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D040FFD"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3FE6206C" w14:textId="77777777" w:rsidR="00B13ACE" w:rsidRPr="00795EA4" w:rsidRDefault="003B49FC" w:rsidP="006C6051">
            <w:pPr>
              <w:pStyle w:val="PredformtovanHTML"/>
              <w:shd w:val="clear" w:color="auto" w:fill="F8F9FA"/>
              <w:jc w:val="both"/>
              <w:rPr>
                <w:rFonts w:asciiTheme="majorHAnsi" w:hAnsiTheme="majorHAnsi" w:cstheme="majorHAnsi"/>
                <w:sz w:val="16"/>
                <w:szCs w:val="16"/>
              </w:rPr>
            </w:pPr>
            <w:proofErr w:type="spellStart"/>
            <w:r w:rsidRPr="00795EA4">
              <w:rPr>
                <w:rFonts w:asciiTheme="majorHAnsi" w:hAnsiTheme="majorHAnsi" w:cstheme="majorHAnsi"/>
                <w:sz w:val="16"/>
                <w:szCs w:val="16"/>
                <w:lang w:val="en-US"/>
              </w:rPr>
              <w:t>podiel</w:t>
            </w:r>
            <w:proofErr w:type="spellEnd"/>
            <w:r w:rsidRPr="00795EA4">
              <w:rPr>
                <w:rFonts w:asciiTheme="majorHAnsi" w:hAnsiTheme="majorHAnsi" w:cstheme="majorHAnsi"/>
                <w:sz w:val="16"/>
                <w:szCs w:val="16"/>
                <w:lang w:val="en-US"/>
              </w:rPr>
              <w:t xml:space="preserve"> </w:t>
            </w:r>
            <w:proofErr w:type="spellStart"/>
            <w:proofErr w:type="gramStart"/>
            <w:r w:rsidRPr="00795EA4">
              <w:rPr>
                <w:rFonts w:asciiTheme="majorHAnsi" w:hAnsiTheme="majorHAnsi" w:cstheme="majorHAnsi"/>
                <w:sz w:val="16"/>
                <w:szCs w:val="16"/>
                <w:lang w:val="en-US"/>
              </w:rPr>
              <w:t>autora</w:t>
            </w:r>
            <w:proofErr w:type="spellEnd"/>
            <w:r w:rsidRPr="00795EA4">
              <w:rPr>
                <w:rFonts w:asciiTheme="majorHAnsi" w:hAnsiTheme="majorHAnsi" w:cstheme="majorHAnsi"/>
                <w:sz w:val="16"/>
                <w:szCs w:val="16"/>
                <w:lang w:val="en-US"/>
              </w:rPr>
              <w:t xml:space="preserve">  </w:t>
            </w:r>
            <w:r w:rsidR="00FA6F3A" w:rsidRPr="00795EA4">
              <w:rPr>
                <w:rFonts w:asciiTheme="majorHAnsi" w:hAnsiTheme="majorHAnsi" w:cstheme="majorHAnsi"/>
                <w:sz w:val="16"/>
                <w:szCs w:val="16"/>
                <w:lang w:val="en-US"/>
              </w:rPr>
              <w:t>Tománek</w:t>
            </w:r>
            <w:proofErr w:type="gramEnd"/>
            <w:r w:rsidR="00FA6F3A" w:rsidRPr="00795EA4">
              <w:rPr>
                <w:rFonts w:asciiTheme="majorHAnsi" w:hAnsiTheme="majorHAnsi" w:cstheme="majorHAnsi"/>
                <w:sz w:val="16"/>
                <w:szCs w:val="16"/>
                <w:lang w:val="en-US"/>
              </w:rPr>
              <w:t xml:space="preserve"> 5</w:t>
            </w:r>
            <w:r w:rsidR="00B30EC9" w:rsidRPr="00795EA4">
              <w:rPr>
                <w:rFonts w:asciiTheme="majorHAnsi" w:hAnsiTheme="majorHAnsi" w:cstheme="majorHAnsi"/>
                <w:sz w:val="16"/>
                <w:szCs w:val="16"/>
                <w:lang w:val="en-US"/>
              </w:rPr>
              <w:t>0</w:t>
            </w:r>
            <w:r w:rsidRPr="00795EA4">
              <w:rPr>
                <w:rFonts w:asciiTheme="majorHAnsi" w:hAnsiTheme="majorHAnsi" w:cstheme="majorHAnsi"/>
                <w:sz w:val="16"/>
                <w:szCs w:val="16"/>
                <w:lang w:val="en-US"/>
              </w:rPr>
              <w:t xml:space="preserve">% / </w:t>
            </w:r>
            <w:r w:rsidRPr="00795EA4">
              <w:rPr>
                <w:rFonts w:asciiTheme="majorHAnsi" w:hAnsiTheme="majorHAnsi" w:cstheme="majorHAnsi"/>
                <w:sz w:val="16"/>
                <w:szCs w:val="16"/>
                <w:shd w:val="clear" w:color="auto" w:fill="F8F9FA"/>
                <w:lang w:val="en-US"/>
              </w:rPr>
              <w:t>author's contribution</w:t>
            </w:r>
            <w:r w:rsidRPr="00795EA4">
              <w:rPr>
                <w:rFonts w:asciiTheme="majorHAnsi" w:hAnsiTheme="majorHAnsi" w:cstheme="majorHAnsi"/>
                <w:sz w:val="16"/>
                <w:szCs w:val="16"/>
                <w:shd w:val="clear" w:color="auto" w:fill="F8F9FA"/>
              </w:rPr>
              <w:t xml:space="preserve"> </w:t>
            </w:r>
            <w:proofErr w:type="spellStart"/>
            <w:r w:rsidR="00FA6F3A" w:rsidRPr="00795EA4">
              <w:rPr>
                <w:rFonts w:asciiTheme="majorHAnsi" w:hAnsiTheme="majorHAnsi" w:cstheme="majorHAnsi"/>
                <w:sz w:val="16"/>
                <w:szCs w:val="16"/>
                <w:shd w:val="clear" w:color="auto" w:fill="F8F9FA"/>
              </w:rPr>
              <w:t>Tománek</w:t>
            </w:r>
            <w:proofErr w:type="spellEnd"/>
            <w:r w:rsidR="00FA6F3A" w:rsidRPr="00795EA4">
              <w:rPr>
                <w:rFonts w:asciiTheme="majorHAnsi" w:hAnsiTheme="majorHAnsi" w:cstheme="majorHAnsi"/>
                <w:sz w:val="16"/>
                <w:szCs w:val="16"/>
                <w:shd w:val="clear" w:color="auto" w:fill="F8F9FA"/>
              </w:rPr>
              <w:t xml:space="preserve"> 5</w:t>
            </w:r>
            <w:r w:rsidR="00B30EC9" w:rsidRPr="00795EA4">
              <w:rPr>
                <w:rFonts w:asciiTheme="majorHAnsi" w:hAnsiTheme="majorHAnsi" w:cstheme="majorHAnsi"/>
                <w:sz w:val="16"/>
                <w:szCs w:val="16"/>
                <w:shd w:val="clear" w:color="auto" w:fill="F8F9FA"/>
              </w:rPr>
              <w:t>0</w:t>
            </w:r>
            <w:r w:rsidRPr="00795EA4">
              <w:rPr>
                <w:rFonts w:asciiTheme="majorHAnsi" w:hAnsiTheme="majorHAnsi" w:cstheme="majorHAnsi"/>
                <w:sz w:val="16"/>
                <w:szCs w:val="16"/>
                <w:shd w:val="clear" w:color="auto" w:fill="F8F9FA"/>
              </w:rPr>
              <w:t>%</w:t>
            </w:r>
          </w:p>
          <w:p w14:paraId="7A769BF5" w14:textId="77777777" w:rsidR="00B13ACE" w:rsidRPr="00795EA4" w:rsidRDefault="00B13ACE" w:rsidP="006C6051">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334A06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7F4E603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6C166D5B"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336E2C87"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4AF033F" w14:textId="77777777" w:rsidR="00B13ACE" w:rsidRPr="00795EA4" w:rsidRDefault="003B49FC" w:rsidP="006C6051">
            <w:pPr>
              <w:spacing w:after="0" w:line="240" w:lineRule="auto"/>
              <w:jc w:val="both"/>
              <w:rPr>
                <w:rFonts w:asciiTheme="majorHAnsi" w:eastAsia="Times New Roman" w:hAnsiTheme="majorHAnsi" w:cstheme="majorHAnsi"/>
                <w:sz w:val="16"/>
                <w:szCs w:val="16"/>
                <w:lang w:eastAsia="sk-SK"/>
              </w:rPr>
            </w:pPr>
            <w:r w:rsidRPr="00795EA4">
              <w:rPr>
                <w:rFonts w:asciiTheme="majorHAnsi" w:eastAsia="Times New Roman" w:hAnsiTheme="majorHAnsi" w:cstheme="majorHAnsi"/>
                <w:sz w:val="16"/>
                <w:szCs w:val="16"/>
                <w:lang w:eastAsia="sk-SK"/>
              </w:rPr>
              <w:t xml:space="preserve">Podiel autora je v spracovaní : </w:t>
            </w:r>
            <w:r w:rsidR="00B30EC9" w:rsidRPr="00795EA4">
              <w:rPr>
                <w:rFonts w:asciiTheme="majorHAnsi" w:eastAsia="Times New Roman" w:hAnsiTheme="majorHAnsi" w:cstheme="majorHAnsi"/>
                <w:sz w:val="16"/>
                <w:szCs w:val="16"/>
                <w:lang w:eastAsia="sk-SK"/>
              </w:rPr>
              <w:t xml:space="preserve">terminologické vymedzenie </w:t>
            </w:r>
            <w:r w:rsidR="00795EA4" w:rsidRPr="00795EA4">
              <w:rPr>
                <w:rFonts w:asciiTheme="majorHAnsi" w:eastAsia="Times New Roman" w:hAnsiTheme="majorHAnsi" w:cstheme="majorHAnsi"/>
                <w:sz w:val="16"/>
                <w:szCs w:val="16"/>
                <w:lang w:eastAsia="sk-SK"/>
              </w:rPr>
              <w:t xml:space="preserve">rodiny, nových modelov rodiny, fungovanie manželstva, rozvod manželstva. / </w:t>
            </w:r>
            <w:proofErr w:type="spellStart"/>
            <w:r w:rsidR="00795EA4" w:rsidRPr="00795EA4">
              <w:rPr>
                <w:rFonts w:asciiTheme="majorHAnsi" w:eastAsia="Times New Roman" w:hAnsiTheme="majorHAnsi" w:cstheme="majorHAnsi"/>
                <w:sz w:val="16"/>
                <w:szCs w:val="16"/>
                <w:lang w:eastAsia="sk-SK"/>
              </w:rPr>
              <w:t>The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author's</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share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is</w:t>
            </w:r>
            <w:proofErr w:type="spellEnd"/>
            <w:r w:rsidR="00795EA4" w:rsidRPr="00795EA4">
              <w:rPr>
                <w:rFonts w:asciiTheme="majorHAnsi" w:eastAsia="Times New Roman" w:hAnsiTheme="majorHAnsi" w:cstheme="majorHAnsi"/>
                <w:sz w:val="16"/>
                <w:szCs w:val="16"/>
                <w:lang w:eastAsia="sk-SK"/>
              </w:rPr>
              <w:t xml:space="preserve"> in </w:t>
            </w:r>
            <w:proofErr w:type="spellStart"/>
            <w:r w:rsidR="00795EA4" w:rsidRPr="00795EA4">
              <w:rPr>
                <w:rFonts w:asciiTheme="majorHAnsi" w:eastAsia="Times New Roman" w:hAnsiTheme="majorHAnsi" w:cstheme="majorHAnsi"/>
                <w:sz w:val="16"/>
                <w:szCs w:val="16"/>
                <w:lang w:eastAsia="sk-SK"/>
              </w:rPr>
              <w:t>the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processing</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terminological</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definition</w:t>
            </w:r>
            <w:proofErr w:type="spellEnd"/>
            <w:r w:rsidR="00795EA4" w:rsidRPr="00795EA4">
              <w:rPr>
                <w:rFonts w:asciiTheme="majorHAnsi" w:eastAsia="Times New Roman" w:hAnsiTheme="majorHAnsi" w:cstheme="majorHAnsi"/>
                <w:sz w:val="16"/>
                <w:szCs w:val="16"/>
                <w:lang w:eastAsia="sk-SK"/>
              </w:rPr>
              <w:t xml:space="preserve"> of </w:t>
            </w:r>
            <w:proofErr w:type="spellStart"/>
            <w:r w:rsidR="00795EA4" w:rsidRPr="00795EA4">
              <w:rPr>
                <w:rFonts w:asciiTheme="majorHAnsi" w:eastAsia="Times New Roman" w:hAnsiTheme="majorHAnsi" w:cstheme="majorHAnsi"/>
                <w:sz w:val="16"/>
                <w:szCs w:val="16"/>
                <w:lang w:eastAsia="sk-SK"/>
              </w:rPr>
              <w:t>the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family</w:t>
            </w:r>
            <w:proofErr w:type="spellEnd"/>
            <w:r w:rsidR="00795EA4" w:rsidRPr="00795EA4">
              <w:rPr>
                <w:rFonts w:asciiTheme="majorHAnsi" w:eastAsia="Times New Roman" w:hAnsiTheme="majorHAnsi" w:cstheme="majorHAnsi"/>
                <w:sz w:val="16"/>
                <w:szCs w:val="16"/>
                <w:lang w:eastAsia="sk-SK"/>
              </w:rPr>
              <w:t xml:space="preserve">, new </w:t>
            </w:r>
            <w:proofErr w:type="spellStart"/>
            <w:r w:rsidR="00795EA4" w:rsidRPr="00795EA4">
              <w:rPr>
                <w:rFonts w:asciiTheme="majorHAnsi" w:eastAsia="Times New Roman" w:hAnsiTheme="majorHAnsi" w:cstheme="majorHAnsi"/>
                <w:sz w:val="16"/>
                <w:szCs w:val="16"/>
                <w:lang w:eastAsia="sk-SK"/>
              </w:rPr>
              <w:t>models</w:t>
            </w:r>
            <w:proofErr w:type="spellEnd"/>
            <w:r w:rsidR="00795EA4" w:rsidRPr="00795EA4">
              <w:rPr>
                <w:rFonts w:asciiTheme="majorHAnsi" w:eastAsia="Times New Roman" w:hAnsiTheme="majorHAnsi" w:cstheme="majorHAnsi"/>
                <w:sz w:val="16"/>
                <w:szCs w:val="16"/>
                <w:lang w:eastAsia="sk-SK"/>
              </w:rPr>
              <w:t xml:space="preserve"> of </w:t>
            </w:r>
            <w:proofErr w:type="spellStart"/>
            <w:r w:rsidR="00795EA4" w:rsidRPr="00795EA4">
              <w:rPr>
                <w:rFonts w:asciiTheme="majorHAnsi" w:eastAsia="Times New Roman" w:hAnsiTheme="majorHAnsi" w:cstheme="majorHAnsi"/>
                <w:sz w:val="16"/>
                <w:szCs w:val="16"/>
                <w:lang w:eastAsia="sk-SK"/>
              </w:rPr>
              <w:t>the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family</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the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functioning</w:t>
            </w:r>
            <w:proofErr w:type="spellEnd"/>
            <w:r w:rsidR="00795EA4" w:rsidRPr="00795EA4">
              <w:rPr>
                <w:rFonts w:asciiTheme="majorHAnsi" w:eastAsia="Times New Roman" w:hAnsiTheme="majorHAnsi" w:cstheme="majorHAnsi"/>
                <w:sz w:val="16"/>
                <w:szCs w:val="16"/>
                <w:lang w:eastAsia="sk-SK"/>
              </w:rPr>
              <w:t xml:space="preserve"> of </w:t>
            </w:r>
            <w:proofErr w:type="spellStart"/>
            <w:r w:rsidR="00795EA4" w:rsidRPr="00795EA4">
              <w:rPr>
                <w:rFonts w:asciiTheme="majorHAnsi" w:eastAsia="Times New Roman" w:hAnsiTheme="majorHAnsi" w:cstheme="majorHAnsi"/>
                <w:sz w:val="16"/>
                <w:szCs w:val="16"/>
                <w:lang w:eastAsia="sk-SK"/>
              </w:rPr>
              <w:t>marriage</w:t>
            </w:r>
            <w:proofErr w:type="spellEnd"/>
            <w:r w:rsidR="00795EA4" w:rsidRPr="00795EA4">
              <w:rPr>
                <w:rFonts w:asciiTheme="majorHAnsi" w:eastAsia="Times New Roman" w:hAnsiTheme="majorHAnsi" w:cstheme="majorHAnsi"/>
                <w:sz w:val="16"/>
                <w:szCs w:val="16"/>
                <w:lang w:eastAsia="sk-SK"/>
              </w:rPr>
              <w:t xml:space="preserve">, </w:t>
            </w:r>
            <w:proofErr w:type="spellStart"/>
            <w:r w:rsidR="00795EA4" w:rsidRPr="00795EA4">
              <w:rPr>
                <w:rFonts w:asciiTheme="majorHAnsi" w:eastAsia="Times New Roman" w:hAnsiTheme="majorHAnsi" w:cstheme="majorHAnsi"/>
                <w:sz w:val="16"/>
                <w:szCs w:val="16"/>
                <w:lang w:eastAsia="sk-SK"/>
              </w:rPr>
              <w:t>divorce</w:t>
            </w:r>
            <w:proofErr w:type="spellEnd"/>
            <w:r w:rsidR="00795EA4" w:rsidRPr="00795EA4">
              <w:rPr>
                <w:rFonts w:asciiTheme="majorHAnsi" w:eastAsia="Times New Roman" w:hAnsiTheme="majorHAnsi" w:cstheme="majorHAnsi"/>
                <w:sz w:val="16"/>
                <w:szCs w:val="16"/>
                <w:lang w:eastAsia="sk-SK"/>
              </w:rPr>
              <w:t>.</w:t>
            </w:r>
          </w:p>
        </w:tc>
        <w:tc>
          <w:tcPr>
            <w:tcW w:w="312" w:type="dxa"/>
            <w:vAlign w:val="center"/>
          </w:tcPr>
          <w:p w14:paraId="691C574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7DC65D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7CCE1B1B" w14:textId="77777777" w:rsidR="00B13ACE" w:rsidRPr="00790508" w:rsidRDefault="000C5E65">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9F2E834" w14:textId="77777777" w:rsidR="00B13ACE" w:rsidRPr="00795EA4" w:rsidRDefault="00795EA4" w:rsidP="000C5E65">
            <w:pPr>
              <w:tabs>
                <w:tab w:val="left" w:pos="550"/>
              </w:tabs>
              <w:spacing w:after="120" w:line="240" w:lineRule="auto"/>
              <w:ind w:right="350"/>
              <w:jc w:val="both"/>
              <w:rPr>
                <w:rFonts w:asciiTheme="majorHAnsi" w:hAnsiTheme="majorHAnsi" w:cstheme="majorHAnsi"/>
                <w:sz w:val="16"/>
                <w:szCs w:val="16"/>
                <w:lang w:val="en-GB"/>
              </w:rPr>
            </w:pPr>
            <w:r w:rsidRPr="00795EA4">
              <w:rPr>
                <w:rFonts w:asciiTheme="majorHAnsi" w:hAnsiTheme="majorHAnsi" w:cstheme="majorHAnsi"/>
                <w:sz w:val="16"/>
                <w:szCs w:val="16"/>
                <w:lang w:val="en-GB"/>
              </w:rPr>
              <w:t>The contribution focuses on the phenomenon of the family and its definition from the point of view of some scientific disciplines, e.g. from a sociological, psychological, pedagogical point of view, in order to focus on the field of legal theory. The family as the oldest and the basic social unit of society is subject to regulation of the legal order of the Slovak Republic, although its notion is not clearly defined in the Slovak legal theory. To a family, which performs indispensable functions in our state, is state-guaranteed highest, constitutional protection. In accordance with respect for private and family life, the state interferes with family life to the extent necessary to provide professional assistance, support and protection for the family and its individual members, in particular the most vulnerable groups, especially children. In this paper we discuss selected social-legal measures on the groups of measures which are very frequently applied in national practice.</w:t>
            </w:r>
          </w:p>
        </w:tc>
        <w:tc>
          <w:tcPr>
            <w:tcW w:w="312" w:type="dxa"/>
            <w:vAlign w:val="center"/>
          </w:tcPr>
          <w:p w14:paraId="46C2BD13"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1C2C4A1"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D3C683D"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177B24B" w14:textId="77777777" w:rsidR="00795EA4" w:rsidRPr="00795EA4" w:rsidRDefault="00795EA4" w:rsidP="000C5E65">
            <w:pPr>
              <w:numPr>
                <w:ilvl w:val="0"/>
                <w:numId w:val="3"/>
              </w:numPr>
              <w:tabs>
                <w:tab w:val="left" w:pos="228"/>
              </w:tabs>
              <w:autoSpaceDE w:val="0"/>
              <w:autoSpaceDN w:val="0"/>
              <w:spacing w:after="0" w:line="240" w:lineRule="auto"/>
              <w:ind w:left="0" w:right="350" w:firstLine="0"/>
              <w:jc w:val="both"/>
              <w:rPr>
                <w:rFonts w:asciiTheme="majorHAnsi" w:hAnsiTheme="majorHAnsi" w:cstheme="majorHAnsi"/>
                <w:sz w:val="16"/>
                <w:szCs w:val="16"/>
              </w:rPr>
            </w:pPr>
            <w:r w:rsidRPr="00795EA4">
              <w:rPr>
                <w:rFonts w:asciiTheme="majorHAnsi" w:hAnsiTheme="majorHAnsi" w:cstheme="majorHAnsi"/>
                <w:sz w:val="16"/>
                <w:szCs w:val="16"/>
              </w:rPr>
              <w:t xml:space="preserve">Nová, Monika: </w:t>
            </w:r>
            <w:proofErr w:type="spellStart"/>
            <w:r w:rsidRPr="00795EA4">
              <w:rPr>
                <w:rFonts w:asciiTheme="majorHAnsi" w:hAnsiTheme="majorHAnsi" w:cstheme="majorHAnsi"/>
                <w:sz w:val="16"/>
                <w:szCs w:val="16"/>
              </w:rPr>
              <w:t>Acculturation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strategies</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i/>
                <w:sz w:val="16"/>
                <w:szCs w:val="16"/>
              </w:rPr>
              <w:t>Trends</w:t>
            </w:r>
            <w:proofErr w:type="spellEnd"/>
            <w:r w:rsidRPr="00795EA4">
              <w:rPr>
                <w:rFonts w:asciiTheme="majorHAnsi" w:hAnsiTheme="majorHAnsi" w:cstheme="majorHAnsi"/>
                <w:i/>
                <w:sz w:val="16"/>
                <w:szCs w:val="16"/>
              </w:rPr>
              <w:t xml:space="preserve"> and </w:t>
            </w:r>
            <w:proofErr w:type="spellStart"/>
            <w:r w:rsidRPr="00795EA4">
              <w:rPr>
                <w:rFonts w:asciiTheme="majorHAnsi" w:hAnsiTheme="majorHAnsi" w:cstheme="majorHAnsi"/>
                <w:i/>
                <w:sz w:val="16"/>
                <w:szCs w:val="16"/>
              </w:rPr>
              <w:t>innovations</w:t>
            </w:r>
            <w:proofErr w:type="spellEnd"/>
            <w:r w:rsidRPr="00795EA4">
              <w:rPr>
                <w:rFonts w:asciiTheme="majorHAnsi" w:hAnsiTheme="majorHAnsi" w:cstheme="majorHAnsi"/>
                <w:i/>
                <w:sz w:val="16"/>
                <w:szCs w:val="16"/>
              </w:rPr>
              <w:t xml:space="preserve"> in </w:t>
            </w:r>
            <w:proofErr w:type="spellStart"/>
            <w:r w:rsidRPr="00795EA4">
              <w:rPr>
                <w:rFonts w:asciiTheme="majorHAnsi" w:hAnsiTheme="majorHAnsi" w:cstheme="majorHAnsi"/>
                <w:i/>
                <w:sz w:val="16"/>
                <w:szCs w:val="16"/>
              </w:rPr>
              <w:t>higher</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education</w:t>
            </w:r>
            <w:proofErr w:type="spellEnd"/>
            <w:r w:rsidRPr="00795EA4">
              <w:rPr>
                <w:rFonts w:asciiTheme="majorHAnsi" w:hAnsiTheme="majorHAnsi" w:cstheme="majorHAnsi"/>
                <w:i/>
                <w:sz w:val="16"/>
                <w:szCs w:val="16"/>
              </w:rPr>
              <w:t xml:space="preserve"> in </w:t>
            </w:r>
            <w:proofErr w:type="spellStart"/>
            <w:r w:rsidRPr="00795EA4">
              <w:rPr>
                <w:rFonts w:asciiTheme="majorHAnsi" w:hAnsiTheme="majorHAnsi" w:cstheme="majorHAnsi"/>
                <w:i/>
                <w:sz w:val="16"/>
                <w:szCs w:val="16"/>
              </w:rPr>
              <w:t>the</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field</w:t>
            </w:r>
            <w:proofErr w:type="spellEnd"/>
            <w:r w:rsidRPr="00795EA4">
              <w:rPr>
                <w:rFonts w:asciiTheme="majorHAnsi" w:hAnsiTheme="majorHAnsi" w:cstheme="majorHAnsi"/>
                <w:i/>
                <w:sz w:val="16"/>
                <w:szCs w:val="16"/>
              </w:rPr>
              <w:t xml:space="preserve"> of </w:t>
            </w:r>
            <w:proofErr w:type="spellStart"/>
            <w:r w:rsidRPr="00795EA4">
              <w:rPr>
                <w:rFonts w:asciiTheme="majorHAnsi" w:hAnsiTheme="majorHAnsi" w:cstheme="majorHAnsi"/>
                <w:i/>
                <w:sz w:val="16"/>
                <w:szCs w:val="16"/>
              </w:rPr>
              <w:t>Social</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Work</w:t>
            </w:r>
            <w:proofErr w:type="spellEnd"/>
            <w:r w:rsidRPr="00795EA4">
              <w:rPr>
                <w:rFonts w:asciiTheme="majorHAnsi" w:hAnsiTheme="majorHAnsi" w:cstheme="majorHAnsi"/>
                <w:i/>
                <w:sz w:val="16"/>
                <w:szCs w:val="16"/>
              </w:rPr>
              <w:t xml:space="preserve">. </w:t>
            </w:r>
            <w:r w:rsidRPr="00795EA4">
              <w:rPr>
                <w:rFonts w:asciiTheme="majorHAnsi" w:hAnsiTheme="majorHAnsi" w:cstheme="majorHAnsi"/>
                <w:sz w:val="16"/>
                <w:szCs w:val="16"/>
              </w:rPr>
              <w:t xml:space="preserve"> Dolný Kubín, 2020. s. 121. ISBN 978-80-8132-217-4. </w:t>
            </w:r>
          </w:p>
          <w:p w14:paraId="57FFC1AF" w14:textId="77777777" w:rsidR="00795EA4" w:rsidRPr="00795EA4" w:rsidRDefault="00795EA4" w:rsidP="000C5E65">
            <w:pPr>
              <w:numPr>
                <w:ilvl w:val="0"/>
                <w:numId w:val="3"/>
              </w:numPr>
              <w:tabs>
                <w:tab w:val="left" w:pos="228"/>
              </w:tabs>
              <w:autoSpaceDE w:val="0"/>
              <w:autoSpaceDN w:val="0"/>
              <w:spacing w:after="0" w:line="240" w:lineRule="auto"/>
              <w:ind w:left="0" w:right="350" w:firstLine="0"/>
              <w:jc w:val="both"/>
              <w:rPr>
                <w:rFonts w:asciiTheme="majorHAnsi" w:hAnsiTheme="majorHAnsi" w:cstheme="majorHAnsi"/>
                <w:sz w:val="16"/>
                <w:szCs w:val="16"/>
              </w:rPr>
            </w:pPr>
            <w:r w:rsidRPr="00795EA4">
              <w:rPr>
                <w:rFonts w:asciiTheme="majorHAnsi" w:hAnsiTheme="majorHAnsi" w:cstheme="majorHAnsi"/>
                <w:sz w:val="16"/>
                <w:szCs w:val="16"/>
              </w:rPr>
              <w:t xml:space="preserve">Nová, Monika: </w:t>
            </w:r>
            <w:proofErr w:type="spellStart"/>
            <w:r w:rsidRPr="00795EA4">
              <w:rPr>
                <w:rFonts w:asciiTheme="majorHAnsi" w:hAnsiTheme="majorHAnsi" w:cstheme="majorHAnsi"/>
                <w:sz w:val="16"/>
                <w:szCs w:val="16"/>
              </w:rPr>
              <w:t>Acculturation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strategies</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i/>
                <w:sz w:val="16"/>
                <w:szCs w:val="16"/>
              </w:rPr>
              <w:t>Interdisciplinary</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research</w:t>
            </w:r>
            <w:proofErr w:type="spellEnd"/>
            <w:r w:rsidRPr="00795EA4">
              <w:rPr>
                <w:rFonts w:asciiTheme="majorHAnsi" w:hAnsiTheme="majorHAnsi" w:cstheme="majorHAnsi"/>
                <w:i/>
                <w:sz w:val="16"/>
                <w:szCs w:val="16"/>
              </w:rPr>
              <w:t xml:space="preserve"> – </w:t>
            </w:r>
            <w:proofErr w:type="spellStart"/>
            <w:r w:rsidRPr="00795EA4">
              <w:rPr>
                <w:rFonts w:asciiTheme="majorHAnsi" w:hAnsiTheme="majorHAnsi" w:cstheme="majorHAnsi"/>
                <w:i/>
                <w:sz w:val="16"/>
                <w:szCs w:val="16"/>
              </w:rPr>
              <w:t>Social</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Work</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Education</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Social</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Development</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sz w:val="16"/>
                <w:szCs w:val="16"/>
              </w:rPr>
              <w:t>Budapešt</w:t>
            </w:r>
            <w:proofErr w:type="spellEnd"/>
            <w:r w:rsidRPr="00795EA4">
              <w:rPr>
                <w:rFonts w:asciiTheme="majorHAnsi" w:hAnsiTheme="majorHAnsi" w:cstheme="majorHAnsi"/>
                <w:sz w:val="16"/>
                <w:szCs w:val="16"/>
              </w:rPr>
              <w:t>, 2020. S. 136. ISBN 978-615-00-7752-9.</w:t>
            </w:r>
          </w:p>
          <w:p w14:paraId="09B639A2" w14:textId="77777777" w:rsidR="00795EA4" w:rsidRPr="00795EA4" w:rsidRDefault="00795EA4" w:rsidP="000C5E65">
            <w:pPr>
              <w:numPr>
                <w:ilvl w:val="0"/>
                <w:numId w:val="3"/>
              </w:numPr>
              <w:tabs>
                <w:tab w:val="left" w:pos="228"/>
              </w:tabs>
              <w:autoSpaceDE w:val="0"/>
              <w:autoSpaceDN w:val="0"/>
              <w:spacing w:after="0" w:line="240" w:lineRule="auto"/>
              <w:ind w:left="0" w:right="350" w:firstLine="0"/>
              <w:jc w:val="both"/>
              <w:rPr>
                <w:rFonts w:asciiTheme="majorHAnsi" w:hAnsiTheme="majorHAnsi" w:cstheme="majorHAnsi"/>
                <w:sz w:val="16"/>
                <w:szCs w:val="16"/>
              </w:rPr>
            </w:pPr>
            <w:proofErr w:type="spellStart"/>
            <w:r w:rsidRPr="00795EA4">
              <w:rPr>
                <w:rFonts w:asciiTheme="majorHAnsi" w:hAnsiTheme="majorHAnsi" w:cstheme="majorHAnsi"/>
                <w:bCs/>
                <w:sz w:val="16"/>
                <w:szCs w:val="16"/>
              </w:rPr>
              <w:t>Cintulová</w:t>
            </w:r>
            <w:proofErr w:type="spellEnd"/>
            <w:r w:rsidRPr="00795EA4">
              <w:rPr>
                <w:rFonts w:asciiTheme="majorHAnsi" w:hAnsiTheme="majorHAnsi" w:cstheme="majorHAnsi"/>
                <w:bCs/>
                <w:sz w:val="16"/>
                <w:szCs w:val="16"/>
              </w:rPr>
              <w:t xml:space="preserve">, L. – </w:t>
            </w:r>
            <w:proofErr w:type="spellStart"/>
            <w:r w:rsidRPr="00795EA4">
              <w:rPr>
                <w:rFonts w:asciiTheme="majorHAnsi" w:hAnsiTheme="majorHAnsi" w:cstheme="majorHAnsi"/>
                <w:bCs/>
                <w:sz w:val="16"/>
                <w:szCs w:val="16"/>
              </w:rPr>
              <w:t>Radková</w:t>
            </w:r>
            <w:proofErr w:type="spellEnd"/>
            <w:r w:rsidRPr="00795EA4">
              <w:rPr>
                <w:rFonts w:asciiTheme="majorHAnsi" w:hAnsiTheme="majorHAnsi" w:cstheme="majorHAnsi"/>
                <w:bCs/>
                <w:sz w:val="16"/>
                <w:szCs w:val="16"/>
              </w:rPr>
              <w:t>, L.</w:t>
            </w:r>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Personality</w:t>
            </w:r>
            <w:proofErr w:type="spellEnd"/>
            <w:r w:rsidRPr="00795EA4">
              <w:rPr>
                <w:rFonts w:asciiTheme="majorHAnsi" w:hAnsiTheme="majorHAnsi" w:cstheme="majorHAnsi"/>
                <w:sz w:val="16"/>
                <w:szCs w:val="16"/>
              </w:rPr>
              <w:t xml:space="preserve"> and </w:t>
            </w:r>
            <w:proofErr w:type="spellStart"/>
            <w:r w:rsidRPr="00795EA4">
              <w:rPr>
                <w:rFonts w:asciiTheme="majorHAnsi" w:hAnsiTheme="majorHAnsi" w:cstheme="majorHAnsi"/>
                <w:sz w:val="16"/>
                <w:szCs w:val="16"/>
              </w:rPr>
              <w:t>competences</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teacher</w:t>
            </w:r>
            <w:proofErr w:type="spellEnd"/>
            <w:r w:rsidRPr="00795EA4">
              <w:rPr>
                <w:rFonts w:asciiTheme="majorHAnsi" w:hAnsiTheme="majorHAnsi" w:cstheme="majorHAnsi"/>
                <w:sz w:val="16"/>
                <w:szCs w:val="16"/>
              </w:rPr>
              <w:t xml:space="preserve"> – </w:t>
            </w:r>
            <w:proofErr w:type="spellStart"/>
            <w:r w:rsidRPr="00795EA4">
              <w:rPr>
                <w:rFonts w:asciiTheme="majorHAnsi" w:hAnsiTheme="majorHAnsi" w:cstheme="majorHAnsi"/>
                <w:sz w:val="16"/>
                <w:szCs w:val="16"/>
              </w:rPr>
              <w:t>research</w:t>
            </w:r>
            <w:proofErr w:type="spellEnd"/>
            <w:r w:rsidRPr="00795EA4">
              <w:rPr>
                <w:rFonts w:asciiTheme="majorHAnsi" w:hAnsiTheme="majorHAnsi" w:cstheme="majorHAnsi"/>
                <w:sz w:val="16"/>
                <w:szCs w:val="16"/>
              </w:rPr>
              <w:t xml:space="preserve"> study. In </w:t>
            </w:r>
            <w:proofErr w:type="spellStart"/>
            <w:r w:rsidRPr="00795EA4">
              <w:rPr>
                <w:rFonts w:asciiTheme="majorHAnsi" w:hAnsiTheme="majorHAnsi" w:cstheme="majorHAnsi"/>
                <w:i/>
                <w:sz w:val="16"/>
                <w:szCs w:val="16"/>
              </w:rPr>
              <w:t>Humanities</w:t>
            </w:r>
            <w:proofErr w:type="spellEnd"/>
            <w:r w:rsidRPr="00795EA4">
              <w:rPr>
                <w:rFonts w:asciiTheme="majorHAnsi" w:hAnsiTheme="majorHAnsi" w:cstheme="majorHAnsi"/>
                <w:i/>
                <w:sz w:val="16"/>
                <w:szCs w:val="16"/>
              </w:rPr>
              <w:t xml:space="preserve"> and </w:t>
            </w:r>
            <w:proofErr w:type="spellStart"/>
            <w:r w:rsidRPr="00795EA4">
              <w:rPr>
                <w:rFonts w:asciiTheme="majorHAnsi" w:hAnsiTheme="majorHAnsi" w:cstheme="majorHAnsi"/>
                <w:i/>
                <w:sz w:val="16"/>
                <w:szCs w:val="16"/>
              </w:rPr>
              <w:t>Cultural</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Studies</w:t>
            </w:r>
            <w:proofErr w:type="spellEnd"/>
            <w:r w:rsidRPr="00795EA4">
              <w:rPr>
                <w:rFonts w:asciiTheme="majorHAnsi" w:hAnsiTheme="majorHAnsi" w:cstheme="majorHAnsi"/>
                <w:sz w:val="16"/>
                <w:szCs w:val="16"/>
              </w:rPr>
              <w:t xml:space="preserve">, 2020. ISSN: 2657-8972 [online]. Dostupné na: </w:t>
            </w:r>
            <w:hyperlink r:id="rId21" w:history="1">
              <w:r w:rsidRPr="00795EA4">
                <w:rPr>
                  <w:rStyle w:val="Hypertextovprepojenie"/>
                  <w:rFonts w:asciiTheme="majorHAnsi" w:hAnsiTheme="majorHAnsi" w:cstheme="majorHAnsi"/>
                  <w:color w:val="auto"/>
                  <w:sz w:val="16"/>
                  <w:szCs w:val="16"/>
                </w:rPr>
                <w:t>https://hcsjournal.pl/resources/html/article/details?id=203834&amp;preview=true</w:t>
              </w:r>
            </w:hyperlink>
          </w:p>
          <w:p w14:paraId="2ECDB446" w14:textId="77777777" w:rsidR="00795EA4" w:rsidRPr="00795EA4" w:rsidRDefault="00795EA4" w:rsidP="000C5E65">
            <w:pPr>
              <w:numPr>
                <w:ilvl w:val="0"/>
                <w:numId w:val="3"/>
              </w:numPr>
              <w:tabs>
                <w:tab w:val="left" w:pos="228"/>
              </w:tabs>
              <w:autoSpaceDE w:val="0"/>
              <w:autoSpaceDN w:val="0"/>
              <w:spacing w:after="0" w:line="240" w:lineRule="auto"/>
              <w:ind w:left="0" w:right="350" w:firstLine="0"/>
              <w:jc w:val="both"/>
              <w:rPr>
                <w:rFonts w:asciiTheme="majorHAnsi" w:hAnsiTheme="majorHAnsi" w:cstheme="majorHAnsi"/>
                <w:sz w:val="16"/>
                <w:szCs w:val="16"/>
              </w:rPr>
            </w:pPr>
            <w:proofErr w:type="spellStart"/>
            <w:r w:rsidRPr="00795EA4">
              <w:rPr>
                <w:rFonts w:asciiTheme="majorHAnsi" w:hAnsiTheme="majorHAnsi" w:cstheme="majorHAnsi"/>
                <w:sz w:val="16"/>
                <w:szCs w:val="16"/>
              </w:rPr>
              <w:t>Cintulová</w:t>
            </w:r>
            <w:proofErr w:type="spellEnd"/>
            <w:r w:rsidRPr="00795EA4">
              <w:rPr>
                <w:rFonts w:asciiTheme="majorHAnsi" w:hAnsiTheme="majorHAnsi" w:cstheme="majorHAnsi"/>
                <w:sz w:val="16"/>
                <w:szCs w:val="16"/>
              </w:rPr>
              <w:t xml:space="preserve"> Ludwig, L.: </w:t>
            </w:r>
            <w:proofErr w:type="spellStart"/>
            <w:r w:rsidRPr="00795EA4">
              <w:rPr>
                <w:rFonts w:asciiTheme="majorHAnsi" w:hAnsiTheme="majorHAnsi" w:cstheme="majorHAnsi"/>
                <w:sz w:val="16"/>
                <w:szCs w:val="16"/>
              </w:rPr>
              <w:t>Social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care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services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for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homeless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people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based</w:t>
            </w:r>
            <w:proofErr w:type="spellEnd"/>
            <w:r w:rsidRPr="00795EA4">
              <w:rPr>
                <w:rFonts w:asciiTheme="majorHAnsi" w:hAnsiTheme="majorHAnsi" w:cstheme="majorHAnsi"/>
                <w:sz w:val="16"/>
                <w:szCs w:val="16"/>
              </w:rPr>
              <w:t xml:space="preserve"> on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attitudes</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residents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towards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homelessness</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i/>
                <w:sz w:val="16"/>
                <w:szCs w:val="16"/>
              </w:rPr>
              <w:t>The</w:t>
            </w:r>
            <w:proofErr w:type="spellEnd"/>
            <w:r w:rsidRPr="00795EA4">
              <w:rPr>
                <w:rFonts w:asciiTheme="majorHAnsi" w:hAnsiTheme="majorHAnsi" w:cstheme="majorHAnsi"/>
                <w:i/>
                <w:sz w:val="16"/>
                <w:szCs w:val="16"/>
              </w:rPr>
              <w:t xml:space="preserve"> Person and </w:t>
            </w:r>
            <w:proofErr w:type="spellStart"/>
            <w:r w:rsidRPr="00795EA4">
              <w:rPr>
                <w:rFonts w:asciiTheme="majorHAnsi" w:hAnsiTheme="majorHAnsi" w:cstheme="majorHAnsi"/>
                <w:i/>
                <w:sz w:val="16"/>
                <w:szCs w:val="16"/>
              </w:rPr>
              <w:t>the</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i/>
                <w:sz w:val="16"/>
                <w:szCs w:val="16"/>
              </w:rPr>
              <w:t>Challenges</w:t>
            </w:r>
            <w:proofErr w:type="spellEnd"/>
            <w:r w:rsidRPr="00795EA4">
              <w:rPr>
                <w:rFonts w:asciiTheme="majorHAnsi" w:hAnsiTheme="majorHAnsi" w:cstheme="majorHAnsi"/>
                <w:i/>
                <w:sz w:val="16"/>
                <w:szCs w:val="16"/>
              </w:rPr>
              <w:t xml:space="preserve">, </w:t>
            </w:r>
            <w:proofErr w:type="spellStart"/>
            <w:r w:rsidRPr="00795EA4">
              <w:rPr>
                <w:rFonts w:asciiTheme="majorHAnsi" w:hAnsiTheme="majorHAnsi" w:cstheme="majorHAnsi"/>
                <w:sz w:val="16"/>
                <w:szCs w:val="16"/>
              </w:rPr>
              <w:t>Vol</w:t>
            </w:r>
            <w:proofErr w:type="spellEnd"/>
            <w:r w:rsidRPr="00795EA4">
              <w:rPr>
                <w:rFonts w:asciiTheme="majorHAnsi" w:hAnsiTheme="majorHAnsi" w:cstheme="majorHAnsi"/>
                <w:sz w:val="16"/>
                <w:szCs w:val="16"/>
              </w:rPr>
              <w:t xml:space="preserve">. 11, 2021, </w:t>
            </w:r>
            <w:proofErr w:type="spellStart"/>
            <w:r w:rsidRPr="00795EA4">
              <w:rPr>
                <w:rFonts w:asciiTheme="majorHAnsi" w:hAnsiTheme="majorHAnsi" w:cstheme="majorHAnsi"/>
                <w:sz w:val="16"/>
                <w:szCs w:val="16"/>
              </w:rPr>
              <w:t>Nr</w:t>
            </w:r>
            <w:proofErr w:type="spellEnd"/>
            <w:r w:rsidRPr="00795EA4">
              <w:rPr>
                <w:rFonts w:asciiTheme="majorHAnsi" w:hAnsiTheme="majorHAnsi" w:cstheme="majorHAnsi"/>
                <w:sz w:val="16"/>
                <w:szCs w:val="16"/>
              </w:rPr>
              <w:t>. 2, p. 101-116</w:t>
            </w:r>
            <w:r w:rsidRPr="00795EA4">
              <w:rPr>
                <w:rFonts w:asciiTheme="majorHAnsi" w:hAnsiTheme="majorHAnsi" w:cstheme="majorHAnsi"/>
                <w:i/>
                <w:sz w:val="16"/>
                <w:szCs w:val="16"/>
              </w:rPr>
              <w:t xml:space="preserve">. </w:t>
            </w:r>
            <w:r w:rsidRPr="00795EA4">
              <w:rPr>
                <w:rFonts w:asciiTheme="majorHAnsi" w:hAnsiTheme="majorHAnsi" w:cstheme="majorHAnsi"/>
                <w:sz w:val="16"/>
                <w:szCs w:val="16"/>
              </w:rPr>
              <w:t>ISSN 1335-9185.</w:t>
            </w:r>
          </w:p>
          <w:p w14:paraId="2489B2A7" w14:textId="77777777" w:rsidR="00795EA4" w:rsidRPr="00795EA4" w:rsidRDefault="00795EA4" w:rsidP="000C5E65">
            <w:pPr>
              <w:numPr>
                <w:ilvl w:val="0"/>
                <w:numId w:val="3"/>
              </w:numPr>
              <w:tabs>
                <w:tab w:val="left" w:pos="228"/>
              </w:tabs>
              <w:autoSpaceDE w:val="0"/>
              <w:autoSpaceDN w:val="0"/>
              <w:spacing w:after="0" w:line="240" w:lineRule="auto"/>
              <w:ind w:left="0" w:right="350" w:firstLine="0"/>
              <w:jc w:val="both"/>
              <w:rPr>
                <w:rFonts w:asciiTheme="majorHAnsi" w:hAnsiTheme="majorHAnsi" w:cstheme="majorHAnsi"/>
                <w:sz w:val="16"/>
                <w:szCs w:val="16"/>
              </w:rPr>
            </w:pPr>
            <w:proofErr w:type="spellStart"/>
            <w:r w:rsidRPr="00795EA4">
              <w:rPr>
                <w:rFonts w:asciiTheme="majorHAnsi" w:hAnsiTheme="majorHAnsi" w:cstheme="majorHAnsi"/>
                <w:sz w:val="16"/>
                <w:szCs w:val="16"/>
              </w:rPr>
              <w:t>Budayová</w:t>
            </w:r>
            <w:proofErr w:type="spellEnd"/>
            <w:r w:rsidRPr="00795EA4">
              <w:rPr>
                <w:rFonts w:asciiTheme="majorHAnsi" w:hAnsiTheme="majorHAnsi" w:cstheme="majorHAnsi"/>
                <w:sz w:val="16"/>
                <w:szCs w:val="16"/>
              </w:rPr>
              <w:t xml:space="preserve">, Z. – </w:t>
            </w:r>
            <w:proofErr w:type="spellStart"/>
            <w:r w:rsidRPr="00795EA4">
              <w:rPr>
                <w:rFonts w:asciiTheme="majorHAnsi" w:hAnsiTheme="majorHAnsi" w:cstheme="majorHAnsi"/>
                <w:sz w:val="16"/>
                <w:szCs w:val="16"/>
              </w:rPr>
              <w:t>Cintulová</w:t>
            </w:r>
            <w:proofErr w:type="spellEnd"/>
            <w:r w:rsidRPr="00795EA4">
              <w:rPr>
                <w:rFonts w:asciiTheme="majorHAnsi" w:hAnsiTheme="majorHAnsi" w:cstheme="majorHAnsi"/>
                <w:sz w:val="16"/>
                <w:szCs w:val="16"/>
              </w:rPr>
              <w:t xml:space="preserve"> Ludwig, L: </w:t>
            </w:r>
            <w:proofErr w:type="spellStart"/>
            <w:r w:rsidRPr="00795EA4">
              <w:rPr>
                <w:rFonts w:asciiTheme="majorHAnsi" w:eastAsia="Calibri" w:hAnsiTheme="majorHAnsi" w:cstheme="majorHAnsi"/>
                <w:bCs/>
                <w:sz w:val="16"/>
                <w:szCs w:val="16"/>
                <w:lang w:val="cs-CZ" w:eastAsia="cs-CZ"/>
              </w:rPr>
              <w:t>The</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Impact</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of</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the</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Sars</w:t>
            </w:r>
            <w:proofErr w:type="spellEnd"/>
            <w:r w:rsidRPr="00795EA4">
              <w:rPr>
                <w:rFonts w:asciiTheme="majorHAnsi" w:eastAsia="Calibri" w:hAnsiTheme="majorHAnsi" w:cstheme="majorHAnsi"/>
                <w:bCs/>
                <w:sz w:val="16"/>
                <w:szCs w:val="16"/>
                <w:lang w:val="cs-CZ" w:eastAsia="cs-CZ"/>
              </w:rPr>
              <w:t xml:space="preserve"> Cov-2 </w:t>
            </w:r>
            <w:proofErr w:type="spellStart"/>
            <w:r w:rsidRPr="00795EA4">
              <w:rPr>
                <w:rFonts w:asciiTheme="majorHAnsi" w:eastAsia="Calibri" w:hAnsiTheme="majorHAnsi" w:cstheme="majorHAnsi"/>
                <w:bCs/>
                <w:sz w:val="16"/>
                <w:szCs w:val="16"/>
                <w:lang w:val="cs-CZ" w:eastAsia="cs-CZ"/>
              </w:rPr>
              <w:t>Pandemic</w:t>
            </w:r>
            <w:proofErr w:type="spellEnd"/>
            <w:r w:rsidRPr="00795EA4">
              <w:rPr>
                <w:rFonts w:asciiTheme="majorHAnsi" w:eastAsia="Calibri" w:hAnsiTheme="majorHAnsi" w:cstheme="majorHAnsi"/>
                <w:bCs/>
                <w:sz w:val="16"/>
                <w:szCs w:val="16"/>
                <w:lang w:val="cs-CZ" w:eastAsia="cs-CZ"/>
              </w:rPr>
              <w:t xml:space="preserve"> on </w:t>
            </w:r>
            <w:proofErr w:type="spellStart"/>
            <w:r w:rsidRPr="00795EA4">
              <w:rPr>
                <w:rFonts w:asciiTheme="majorHAnsi" w:eastAsia="Calibri" w:hAnsiTheme="majorHAnsi" w:cstheme="majorHAnsi"/>
                <w:bCs/>
                <w:sz w:val="16"/>
                <w:szCs w:val="16"/>
                <w:lang w:val="cs-CZ" w:eastAsia="cs-CZ"/>
              </w:rPr>
              <w:t>the</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Mental</w:t>
            </w:r>
            <w:proofErr w:type="spellEnd"/>
          </w:p>
          <w:p w14:paraId="5197869C" w14:textId="77777777" w:rsidR="00B13ACE" w:rsidRPr="00795EA4" w:rsidRDefault="00795EA4" w:rsidP="000C5E65">
            <w:pPr>
              <w:tabs>
                <w:tab w:val="left" w:pos="228"/>
              </w:tabs>
              <w:autoSpaceDE w:val="0"/>
              <w:autoSpaceDN w:val="0"/>
              <w:spacing w:after="0" w:line="240" w:lineRule="auto"/>
              <w:ind w:right="350"/>
              <w:jc w:val="both"/>
              <w:rPr>
                <w:rFonts w:asciiTheme="majorHAnsi" w:eastAsia="SimSun" w:hAnsiTheme="majorHAnsi" w:cstheme="majorHAnsi"/>
                <w:sz w:val="16"/>
                <w:szCs w:val="16"/>
                <w:shd w:val="clear" w:color="auto" w:fill="FFFFFF"/>
                <w:lang w:eastAsia="sk-SK"/>
              </w:rPr>
            </w:pPr>
            <w:proofErr w:type="spellStart"/>
            <w:r w:rsidRPr="00795EA4">
              <w:rPr>
                <w:rFonts w:asciiTheme="majorHAnsi" w:eastAsia="Calibri" w:hAnsiTheme="majorHAnsi" w:cstheme="majorHAnsi"/>
                <w:bCs/>
                <w:sz w:val="16"/>
                <w:szCs w:val="16"/>
                <w:lang w:val="cs-CZ" w:eastAsia="cs-CZ"/>
              </w:rPr>
              <w:t>Health</w:t>
            </w:r>
            <w:proofErr w:type="spellEnd"/>
            <w:r w:rsidRPr="00795EA4">
              <w:rPr>
                <w:rFonts w:asciiTheme="majorHAnsi" w:eastAsia="Calibri" w:hAnsiTheme="majorHAnsi" w:cstheme="majorHAnsi"/>
                <w:bCs/>
                <w:sz w:val="16"/>
                <w:szCs w:val="16"/>
                <w:lang w:val="cs-CZ" w:eastAsia="cs-CZ"/>
              </w:rPr>
              <w:t xml:space="preserve"> and </w:t>
            </w:r>
            <w:proofErr w:type="spellStart"/>
            <w:r w:rsidRPr="00795EA4">
              <w:rPr>
                <w:rFonts w:asciiTheme="majorHAnsi" w:eastAsia="Calibri" w:hAnsiTheme="majorHAnsi" w:cstheme="majorHAnsi"/>
                <w:bCs/>
                <w:sz w:val="16"/>
                <w:szCs w:val="16"/>
                <w:lang w:val="cs-CZ" w:eastAsia="cs-CZ"/>
              </w:rPr>
              <w:t>Well-Being</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of</w:t>
            </w:r>
            <w:proofErr w:type="spellEnd"/>
            <w:r w:rsidRPr="00795EA4">
              <w:rPr>
                <w:rFonts w:asciiTheme="majorHAnsi" w:eastAsia="Calibri" w:hAnsiTheme="majorHAnsi" w:cstheme="majorHAnsi"/>
                <w:bCs/>
                <w:sz w:val="16"/>
                <w:szCs w:val="16"/>
                <w:lang w:val="cs-CZ" w:eastAsia="cs-CZ"/>
              </w:rPr>
              <w:t xml:space="preserve"> </w:t>
            </w:r>
            <w:proofErr w:type="spellStart"/>
            <w:r w:rsidRPr="00795EA4">
              <w:rPr>
                <w:rFonts w:asciiTheme="majorHAnsi" w:eastAsia="Calibri" w:hAnsiTheme="majorHAnsi" w:cstheme="majorHAnsi"/>
                <w:bCs/>
                <w:sz w:val="16"/>
                <w:szCs w:val="16"/>
                <w:lang w:val="cs-CZ" w:eastAsia="cs-CZ"/>
              </w:rPr>
              <w:t>Seniors</w:t>
            </w:r>
            <w:proofErr w:type="spellEnd"/>
            <w:r w:rsidRPr="00795EA4">
              <w:rPr>
                <w:rFonts w:asciiTheme="majorHAnsi" w:eastAsia="Calibri" w:hAnsiTheme="majorHAnsi" w:cstheme="majorHAnsi"/>
                <w:bCs/>
                <w:sz w:val="16"/>
                <w:szCs w:val="16"/>
                <w:lang w:val="cs-CZ" w:eastAsia="cs-CZ"/>
              </w:rPr>
              <w:t xml:space="preserve"> in </w:t>
            </w:r>
            <w:proofErr w:type="spellStart"/>
            <w:r w:rsidRPr="00795EA4">
              <w:rPr>
                <w:rFonts w:asciiTheme="majorHAnsi" w:eastAsia="Calibri" w:hAnsiTheme="majorHAnsi" w:cstheme="majorHAnsi"/>
                <w:bCs/>
                <w:sz w:val="16"/>
                <w:szCs w:val="16"/>
                <w:lang w:val="cs-CZ" w:eastAsia="cs-CZ"/>
              </w:rPr>
              <w:t>Social</w:t>
            </w:r>
            <w:proofErr w:type="spellEnd"/>
            <w:r w:rsidRPr="00795EA4">
              <w:rPr>
                <w:rFonts w:asciiTheme="majorHAnsi" w:eastAsia="Calibri" w:hAnsiTheme="majorHAnsi" w:cstheme="majorHAnsi"/>
                <w:bCs/>
                <w:sz w:val="16"/>
                <w:szCs w:val="16"/>
                <w:lang w:val="cs-CZ" w:eastAsia="cs-CZ"/>
              </w:rPr>
              <w:t xml:space="preserve"> Care </w:t>
            </w:r>
            <w:proofErr w:type="spellStart"/>
            <w:r w:rsidRPr="00795EA4">
              <w:rPr>
                <w:rFonts w:asciiTheme="majorHAnsi" w:eastAsia="Calibri" w:hAnsiTheme="majorHAnsi" w:cstheme="majorHAnsi"/>
                <w:bCs/>
                <w:sz w:val="16"/>
                <w:szCs w:val="16"/>
                <w:lang w:val="cs-CZ" w:eastAsia="cs-CZ"/>
              </w:rPr>
              <w:t>Facilities</w:t>
            </w:r>
            <w:proofErr w:type="spellEnd"/>
            <w:r w:rsidRPr="00795EA4">
              <w:rPr>
                <w:rFonts w:asciiTheme="majorHAnsi" w:eastAsia="Calibri" w:hAnsiTheme="majorHAnsi" w:cstheme="majorHAnsi"/>
                <w:bCs/>
                <w:sz w:val="16"/>
                <w:szCs w:val="16"/>
                <w:lang w:val="cs-CZ" w:eastAsia="cs-CZ"/>
              </w:rPr>
              <w:t xml:space="preserve">. </w:t>
            </w:r>
            <w:r w:rsidRPr="00795EA4">
              <w:rPr>
                <w:rFonts w:asciiTheme="majorHAnsi" w:hAnsiTheme="majorHAnsi" w:cstheme="majorHAnsi"/>
                <w:sz w:val="16"/>
                <w:szCs w:val="16"/>
              </w:rPr>
              <w:t xml:space="preserve">In </w:t>
            </w:r>
            <w:proofErr w:type="spellStart"/>
            <w:r w:rsidRPr="00795EA4">
              <w:rPr>
                <w:rFonts w:asciiTheme="majorHAnsi" w:hAnsiTheme="majorHAnsi" w:cstheme="majorHAnsi"/>
                <w:i/>
                <w:iCs/>
                <w:sz w:val="16"/>
                <w:szCs w:val="16"/>
              </w:rPr>
              <w:t>Clinical</w:t>
            </w:r>
            <w:proofErr w:type="spellEnd"/>
            <w:r w:rsidRPr="00795EA4">
              <w:rPr>
                <w:rFonts w:asciiTheme="majorHAnsi" w:hAnsiTheme="majorHAnsi" w:cstheme="majorHAnsi"/>
                <w:i/>
                <w:iCs/>
                <w:sz w:val="16"/>
                <w:szCs w:val="16"/>
              </w:rPr>
              <w:t xml:space="preserve"> </w:t>
            </w:r>
            <w:proofErr w:type="spellStart"/>
            <w:r w:rsidRPr="00795EA4">
              <w:rPr>
                <w:rFonts w:asciiTheme="majorHAnsi" w:hAnsiTheme="majorHAnsi" w:cstheme="majorHAnsi"/>
                <w:i/>
                <w:iCs/>
                <w:sz w:val="16"/>
                <w:szCs w:val="16"/>
              </w:rPr>
              <w:t>social</w:t>
            </w:r>
            <w:proofErr w:type="spellEnd"/>
            <w:r w:rsidRPr="00795EA4">
              <w:rPr>
                <w:rFonts w:asciiTheme="majorHAnsi" w:hAnsiTheme="majorHAnsi" w:cstheme="majorHAnsi"/>
                <w:i/>
                <w:iCs/>
                <w:sz w:val="16"/>
                <w:szCs w:val="16"/>
              </w:rPr>
              <w:t xml:space="preserve"> </w:t>
            </w:r>
            <w:proofErr w:type="spellStart"/>
            <w:r w:rsidRPr="00795EA4">
              <w:rPr>
                <w:rFonts w:asciiTheme="majorHAnsi" w:hAnsiTheme="majorHAnsi" w:cstheme="majorHAnsi"/>
                <w:i/>
                <w:iCs/>
                <w:sz w:val="16"/>
                <w:szCs w:val="16"/>
              </w:rPr>
              <w:t>work</w:t>
            </w:r>
            <w:proofErr w:type="spellEnd"/>
            <w:r w:rsidRPr="00795EA4">
              <w:rPr>
                <w:rFonts w:asciiTheme="majorHAnsi" w:hAnsiTheme="majorHAnsi" w:cstheme="majorHAnsi"/>
                <w:i/>
                <w:iCs/>
                <w:sz w:val="16"/>
                <w:szCs w:val="16"/>
              </w:rPr>
              <w:t xml:space="preserve">, </w:t>
            </w:r>
            <w:r w:rsidRPr="00795EA4">
              <w:rPr>
                <w:rFonts w:asciiTheme="majorHAnsi" w:hAnsiTheme="majorHAnsi" w:cstheme="majorHAnsi"/>
                <w:sz w:val="16"/>
                <w:szCs w:val="16"/>
              </w:rPr>
              <w:t>č. 3, roč. 12, 2021. s. 106. (online verzia). ISSN 2076-9741(online). ISSN 2222-386X (</w:t>
            </w:r>
            <w:proofErr w:type="spellStart"/>
            <w:r w:rsidRPr="00795EA4">
              <w:rPr>
                <w:rFonts w:asciiTheme="majorHAnsi" w:hAnsiTheme="majorHAnsi" w:cstheme="majorHAnsi"/>
                <w:sz w:val="16"/>
                <w:szCs w:val="16"/>
              </w:rPr>
              <w:t>print</w:t>
            </w:r>
            <w:proofErr w:type="spellEnd"/>
            <w:r w:rsidRPr="00795EA4">
              <w:rPr>
                <w:rFonts w:asciiTheme="majorHAnsi" w:hAnsiTheme="majorHAnsi" w:cstheme="majorHAnsi"/>
                <w:sz w:val="16"/>
                <w:szCs w:val="16"/>
              </w:rPr>
              <w:t xml:space="preserve">). </w:t>
            </w:r>
            <w:r w:rsidRPr="00795EA4">
              <w:rPr>
                <w:rFonts w:asciiTheme="majorHAnsi" w:hAnsiTheme="majorHAnsi" w:cstheme="majorHAnsi"/>
                <w:bCs/>
                <w:sz w:val="16"/>
                <w:szCs w:val="16"/>
                <w:u w:val="single"/>
              </w:rPr>
              <w:t>(IF=1.21)</w:t>
            </w:r>
          </w:p>
        </w:tc>
        <w:tc>
          <w:tcPr>
            <w:tcW w:w="312" w:type="dxa"/>
            <w:vAlign w:val="center"/>
          </w:tcPr>
          <w:p w14:paraId="3D13F5A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22ED8812"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7FE3598"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1E5AF1A5" w14:textId="77777777" w:rsidR="000353C4" w:rsidRPr="00795EA4" w:rsidRDefault="000353C4" w:rsidP="00A10215">
            <w:pPr>
              <w:pStyle w:val="PredformtovanHTML"/>
              <w:shd w:val="clear" w:color="auto" w:fill="F8F9FA"/>
              <w:tabs>
                <w:tab w:val="clear" w:pos="9160"/>
                <w:tab w:val="left" w:pos="8749"/>
              </w:tabs>
              <w:ind w:right="274"/>
              <w:jc w:val="both"/>
              <w:rPr>
                <w:rFonts w:asciiTheme="majorHAnsi" w:hAnsiTheme="majorHAnsi" w:cstheme="majorHAnsi"/>
                <w:sz w:val="16"/>
                <w:szCs w:val="16"/>
              </w:rPr>
            </w:pPr>
            <w:r w:rsidRPr="00795EA4">
              <w:rPr>
                <w:rFonts w:asciiTheme="majorHAnsi" w:hAnsiTheme="majorHAnsi" w:cstheme="majorHAnsi"/>
                <w:sz w:val="16"/>
                <w:szCs w:val="16"/>
              </w:rPr>
              <w:t>Výstup</w:t>
            </w:r>
            <w:r w:rsidR="00795EA4" w:rsidRPr="00795EA4">
              <w:rPr>
                <w:rFonts w:asciiTheme="majorHAnsi" w:hAnsiTheme="majorHAnsi" w:cstheme="majorHAnsi"/>
                <w:sz w:val="16"/>
                <w:szCs w:val="16"/>
              </w:rPr>
              <w:t xml:space="preserve">: Štát v rámci systému opatrení rodinnej politiky deklaruje prijímanie riešení na zosúladenie pracovného a rodinného života, vytváranie podmienok pre harmonický rozvoj rodín v celom komplexe nástrojov rodinnej politiky. Preto je potrebné zdôrazniť význam jedinej formy rodiny, ktorá je v slovenskej spoločnosti dlhodobo uznávaná, a to tradičnej manželskej rodiny. /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State, </w:t>
            </w:r>
            <w:proofErr w:type="spellStart"/>
            <w:r w:rsidR="00795EA4" w:rsidRPr="00795EA4">
              <w:rPr>
                <w:rFonts w:asciiTheme="majorHAnsi" w:hAnsiTheme="majorHAnsi" w:cstheme="majorHAnsi"/>
                <w:sz w:val="16"/>
                <w:szCs w:val="16"/>
              </w:rPr>
              <w:t>within</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system</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family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policy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measures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declares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adoption</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solutions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for</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reconciliation</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work</w:t>
            </w:r>
            <w:proofErr w:type="spellEnd"/>
            <w:r w:rsidR="00795EA4" w:rsidRPr="00795EA4">
              <w:rPr>
                <w:rFonts w:asciiTheme="majorHAnsi" w:hAnsiTheme="majorHAnsi" w:cstheme="majorHAnsi"/>
                <w:sz w:val="16"/>
                <w:szCs w:val="16"/>
              </w:rPr>
              <w:t xml:space="preserve"> and </w:t>
            </w:r>
            <w:proofErr w:type="spellStart"/>
            <w:r w:rsidR="00795EA4" w:rsidRPr="00795EA4">
              <w:rPr>
                <w:rFonts w:asciiTheme="majorHAnsi" w:hAnsiTheme="majorHAnsi" w:cstheme="majorHAnsi"/>
                <w:sz w:val="16"/>
                <w:szCs w:val="16"/>
              </w:rPr>
              <w:t>family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life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creating</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conditions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for</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harmonious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development</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families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throughout</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complex</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tools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for</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family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policy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Therefore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it</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is</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necessary</w:t>
            </w:r>
            <w:proofErr w:type="spellEnd"/>
            <w:r w:rsidR="00795EA4" w:rsidRPr="00795EA4">
              <w:rPr>
                <w:rFonts w:asciiTheme="majorHAnsi" w:hAnsiTheme="majorHAnsi" w:cstheme="majorHAnsi"/>
                <w:sz w:val="16"/>
                <w:szCs w:val="16"/>
              </w:rPr>
              <w:t xml:space="preserve"> to </w:t>
            </w:r>
            <w:proofErr w:type="spellStart"/>
            <w:r w:rsidR="00795EA4" w:rsidRPr="00795EA4">
              <w:rPr>
                <w:rFonts w:asciiTheme="majorHAnsi" w:hAnsiTheme="majorHAnsi" w:cstheme="majorHAnsi"/>
                <w:sz w:val="16"/>
                <w:szCs w:val="16"/>
              </w:rPr>
              <w:t>emphasize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importance</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only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form</w:t>
            </w:r>
            <w:proofErr w:type="spellEnd"/>
            <w:r w:rsidR="00795EA4" w:rsidRPr="00795EA4">
              <w:rPr>
                <w:rFonts w:asciiTheme="majorHAnsi" w:hAnsiTheme="majorHAnsi" w:cstheme="majorHAnsi"/>
                <w:sz w:val="16"/>
                <w:szCs w:val="16"/>
              </w:rPr>
              <w:t xml:space="preserve"> of </w:t>
            </w:r>
            <w:proofErr w:type="spellStart"/>
            <w:r w:rsidR="00795EA4" w:rsidRPr="00795EA4">
              <w:rPr>
                <w:rFonts w:asciiTheme="majorHAnsi" w:hAnsiTheme="majorHAnsi" w:cstheme="majorHAnsi"/>
                <w:sz w:val="16"/>
                <w:szCs w:val="16"/>
              </w:rPr>
              <w:t>family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that</w:t>
            </w:r>
            <w:proofErr w:type="spellEnd"/>
            <w:r w:rsidR="00795EA4" w:rsidRPr="00795EA4">
              <w:rPr>
                <w:rFonts w:asciiTheme="majorHAnsi" w:hAnsiTheme="majorHAnsi" w:cstheme="majorHAnsi"/>
                <w:sz w:val="16"/>
                <w:szCs w:val="16"/>
              </w:rPr>
              <w:t xml:space="preserve"> has </w:t>
            </w:r>
            <w:proofErr w:type="spellStart"/>
            <w:r w:rsidR="00795EA4" w:rsidRPr="00795EA4">
              <w:rPr>
                <w:rFonts w:asciiTheme="majorHAnsi" w:hAnsiTheme="majorHAnsi" w:cstheme="majorHAnsi"/>
                <w:sz w:val="16"/>
                <w:szCs w:val="16"/>
              </w:rPr>
              <w:t>long</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been</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recognized</w:t>
            </w:r>
            <w:proofErr w:type="spellEnd"/>
            <w:r w:rsidR="00795EA4" w:rsidRPr="00795EA4">
              <w:rPr>
                <w:rFonts w:asciiTheme="majorHAnsi" w:hAnsiTheme="majorHAnsi" w:cstheme="majorHAnsi"/>
                <w:sz w:val="16"/>
                <w:szCs w:val="16"/>
              </w:rPr>
              <w:t xml:space="preserve"> in </w:t>
            </w:r>
            <w:proofErr w:type="spellStart"/>
            <w:r w:rsidR="00795EA4" w:rsidRPr="00795EA4">
              <w:rPr>
                <w:rFonts w:asciiTheme="majorHAnsi" w:hAnsiTheme="majorHAnsi" w:cstheme="majorHAnsi"/>
                <w:sz w:val="16"/>
                <w:szCs w:val="16"/>
              </w:rPr>
              <w:t>the</w:t>
            </w:r>
            <w:proofErr w:type="spellEnd"/>
            <w:r w:rsidR="00795EA4" w:rsidRPr="00795EA4">
              <w:rPr>
                <w:rFonts w:asciiTheme="majorHAnsi" w:hAnsiTheme="majorHAnsi" w:cstheme="majorHAnsi"/>
                <w:sz w:val="16"/>
                <w:szCs w:val="16"/>
              </w:rPr>
              <w:t xml:space="preserve"> Slovak society, </w:t>
            </w:r>
            <w:proofErr w:type="spellStart"/>
            <w:r w:rsidR="00795EA4" w:rsidRPr="00795EA4">
              <w:rPr>
                <w:rFonts w:asciiTheme="majorHAnsi" w:hAnsiTheme="majorHAnsi" w:cstheme="majorHAnsi"/>
                <w:sz w:val="16"/>
                <w:szCs w:val="16"/>
              </w:rPr>
              <w:t>namely</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that</w:t>
            </w:r>
            <w:proofErr w:type="spellEnd"/>
            <w:r w:rsidR="00795EA4" w:rsidRPr="00795EA4">
              <w:rPr>
                <w:rFonts w:asciiTheme="majorHAnsi" w:hAnsiTheme="majorHAnsi" w:cstheme="majorHAnsi"/>
                <w:sz w:val="16"/>
                <w:szCs w:val="16"/>
              </w:rPr>
              <w:t xml:space="preserve"> of a </w:t>
            </w:r>
            <w:proofErr w:type="spellStart"/>
            <w:r w:rsidR="00795EA4" w:rsidRPr="00795EA4">
              <w:rPr>
                <w:rFonts w:asciiTheme="majorHAnsi" w:hAnsiTheme="majorHAnsi" w:cstheme="majorHAnsi"/>
                <w:sz w:val="16"/>
                <w:szCs w:val="16"/>
              </w:rPr>
              <w:t>traditional</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marital</w:t>
            </w:r>
            <w:proofErr w:type="spellEnd"/>
            <w:r w:rsidR="00795EA4" w:rsidRPr="00795EA4">
              <w:rPr>
                <w:rFonts w:asciiTheme="majorHAnsi" w:hAnsiTheme="majorHAnsi" w:cstheme="majorHAnsi"/>
                <w:sz w:val="16"/>
                <w:szCs w:val="16"/>
              </w:rPr>
              <w:t xml:space="preserve"> </w:t>
            </w:r>
            <w:proofErr w:type="spellStart"/>
            <w:r w:rsidR="00795EA4" w:rsidRPr="00795EA4">
              <w:rPr>
                <w:rFonts w:asciiTheme="majorHAnsi" w:hAnsiTheme="majorHAnsi" w:cstheme="majorHAnsi"/>
                <w:sz w:val="16"/>
                <w:szCs w:val="16"/>
              </w:rPr>
              <w:t>family</w:t>
            </w:r>
            <w:proofErr w:type="spellEnd"/>
            <w:r w:rsidR="00795EA4" w:rsidRPr="00795EA4">
              <w:rPr>
                <w:rFonts w:asciiTheme="majorHAnsi" w:hAnsiTheme="majorHAnsi" w:cstheme="majorHAnsi"/>
                <w:sz w:val="16"/>
                <w:szCs w:val="16"/>
              </w:rPr>
              <w:t>.</w:t>
            </w:r>
          </w:p>
          <w:p w14:paraId="772131A8" w14:textId="77777777" w:rsidR="00B13ACE" w:rsidRDefault="00B13ACE" w:rsidP="00A10215">
            <w:pPr>
              <w:pStyle w:val="PredformtovanHTML"/>
              <w:shd w:val="clear" w:color="auto" w:fill="F8F9FA"/>
              <w:tabs>
                <w:tab w:val="clear" w:pos="9160"/>
                <w:tab w:val="left" w:pos="8749"/>
              </w:tabs>
              <w:ind w:right="274"/>
              <w:jc w:val="both"/>
              <w:rPr>
                <w:rFonts w:asciiTheme="majorHAnsi" w:hAnsiTheme="majorHAnsi" w:cstheme="majorHAnsi"/>
                <w:sz w:val="16"/>
                <w:szCs w:val="16"/>
              </w:rPr>
            </w:pPr>
          </w:p>
          <w:p w14:paraId="4F7AFB95" w14:textId="77777777" w:rsidR="00A10215" w:rsidRDefault="00A10215" w:rsidP="00A10215">
            <w:pPr>
              <w:pStyle w:val="PredformtovanHTML"/>
              <w:shd w:val="clear" w:color="auto" w:fill="F8F9FA"/>
              <w:tabs>
                <w:tab w:val="clear" w:pos="9160"/>
                <w:tab w:val="left" w:pos="8749"/>
              </w:tabs>
              <w:ind w:right="274"/>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3C125F37" w14:textId="77777777" w:rsidR="00A10215" w:rsidRDefault="00A10215" w:rsidP="00A10215">
            <w:pPr>
              <w:pStyle w:val="PredformtovanHTML"/>
              <w:shd w:val="clear" w:color="auto" w:fill="F8F9FA"/>
              <w:tabs>
                <w:tab w:val="clear" w:pos="9160"/>
                <w:tab w:val="left" w:pos="8749"/>
              </w:tabs>
              <w:ind w:right="274"/>
              <w:jc w:val="both"/>
              <w:rPr>
                <w:rFonts w:ascii="Calibri" w:hAnsi="Calibri" w:cs="Calibri"/>
                <w:color w:val="000000"/>
                <w:sz w:val="16"/>
                <w:szCs w:val="16"/>
              </w:rPr>
            </w:pPr>
          </w:p>
          <w:p w14:paraId="27DBA3E3" w14:textId="77777777" w:rsidR="00A10215" w:rsidRDefault="00A10215" w:rsidP="00A10215">
            <w:pPr>
              <w:pStyle w:val="PredformtovanHTML"/>
              <w:shd w:val="clear" w:color="auto" w:fill="F8F9FA"/>
              <w:tabs>
                <w:tab w:val="clear" w:pos="9160"/>
                <w:tab w:val="left" w:pos="8749"/>
              </w:tabs>
              <w:ind w:right="274"/>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302B0C50" w14:textId="77777777" w:rsidR="00A10215" w:rsidRDefault="00A10215" w:rsidP="00A10215">
            <w:pPr>
              <w:pStyle w:val="PredformtovanHTML"/>
              <w:shd w:val="clear" w:color="auto" w:fill="F8F9FA"/>
              <w:tabs>
                <w:tab w:val="clear" w:pos="9160"/>
                <w:tab w:val="left" w:pos="8749"/>
              </w:tabs>
              <w:ind w:right="274"/>
              <w:jc w:val="both"/>
              <w:rPr>
                <w:rFonts w:ascii="Calibri" w:hAnsi="Calibri" w:cs="Calibri"/>
                <w:color w:val="000000"/>
                <w:sz w:val="16"/>
                <w:szCs w:val="16"/>
              </w:rPr>
            </w:pPr>
          </w:p>
          <w:p w14:paraId="21F51039" w14:textId="763BC965" w:rsidR="00A10215" w:rsidRPr="00A10215" w:rsidRDefault="00A10215" w:rsidP="00A10215">
            <w:pPr>
              <w:pStyle w:val="PredformtovanHTML"/>
              <w:shd w:val="clear" w:color="auto" w:fill="F8F9FA"/>
              <w:tabs>
                <w:tab w:val="clear" w:pos="9160"/>
                <w:tab w:val="left" w:pos="8749"/>
              </w:tabs>
              <w:ind w:right="274"/>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517C26E9"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E63D9B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D89E2B3"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49C22772" w14:textId="77777777" w:rsidR="00B13ACE" w:rsidRDefault="00795EA4" w:rsidP="00A10215">
            <w:pPr>
              <w:pStyle w:val="PredformtovanHTML"/>
              <w:shd w:val="clear" w:color="auto" w:fill="F8F9FA"/>
              <w:tabs>
                <w:tab w:val="clear" w:pos="9160"/>
                <w:tab w:val="left" w:pos="8891"/>
              </w:tabs>
              <w:ind w:right="274"/>
              <w:jc w:val="both"/>
              <w:rPr>
                <w:rFonts w:asciiTheme="majorHAnsi" w:hAnsiTheme="majorHAnsi" w:cstheme="majorHAnsi"/>
                <w:sz w:val="16"/>
                <w:szCs w:val="16"/>
              </w:rPr>
            </w:pPr>
            <w:r w:rsidRPr="00795EA4">
              <w:rPr>
                <w:rFonts w:asciiTheme="majorHAnsi" w:hAnsiTheme="majorHAnsi" w:cstheme="majorHAnsi"/>
                <w:sz w:val="16"/>
                <w:szCs w:val="16"/>
              </w:rPr>
              <w:t xml:space="preserve">Meniace sa pravidlá v rámci výchovy a rodiny vedú k vážnym medzinárodným rodinným sporom, ktorých obeťami sú najmä deti. Jedným z hlavných trendov súčasnosti je práca v zahraničí kvôli lepšiemu finančnému zárobku. Problémom môže byť fakt, že za prácou do zahraničia odchádzajú nielen muži, otcovia detí, ale už niekoľko rokov sme svedkami výrazného nárastu takýchto pracujúcich matiek, ktorých deti zostávajú v širších príbuzenských vzťahoch. To výrazne mení celkové rodinné správanie a tento trend prináša aj negatívne dôsledky, ktoré môžu súvisieť aj s rôznymi formami rodinných väzieb. Preto intervencie štátu v širokom spektre opatrení majú za cieľ poskytnúť rodine a jej členom potrebnú odbornú pomoc, podporu, ale najmä ochranu. / </w:t>
            </w:r>
            <w:proofErr w:type="spellStart"/>
            <w:r w:rsidRPr="00795EA4">
              <w:rPr>
                <w:rFonts w:asciiTheme="majorHAnsi" w:hAnsiTheme="majorHAnsi" w:cstheme="majorHAnsi"/>
                <w:sz w:val="16"/>
                <w:szCs w:val="16"/>
              </w:rPr>
              <w:t>Changing</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rules</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sz w:val="16"/>
                <w:szCs w:val="16"/>
              </w:rPr>
              <w:t>education</w:t>
            </w:r>
            <w:proofErr w:type="spellEnd"/>
            <w:r w:rsidRPr="00795EA4">
              <w:rPr>
                <w:rFonts w:asciiTheme="majorHAnsi" w:hAnsiTheme="majorHAnsi" w:cstheme="majorHAnsi"/>
                <w:sz w:val="16"/>
                <w:szCs w:val="16"/>
              </w:rPr>
              <w:t xml:space="preserve"> and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family</w:t>
            </w:r>
            <w:proofErr w:type="spellEnd"/>
            <w:r w:rsidRPr="00795EA4">
              <w:rPr>
                <w:rFonts w:asciiTheme="majorHAnsi" w:hAnsiTheme="majorHAnsi" w:cstheme="majorHAnsi"/>
                <w:sz w:val="16"/>
                <w:szCs w:val="16"/>
              </w:rPr>
              <w:t xml:space="preserve"> are </w:t>
            </w:r>
            <w:proofErr w:type="spellStart"/>
            <w:r w:rsidRPr="00795EA4">
              <w:rPr>
                <w:rFonts w:asciiTheme="majorHAnsi" w:hAnsiTheme="majorHAnsi" w:cstheme="majorHAnsi"/>
                <w:sz w:val="16"/>
                <w:szCs w:val="16"/>
              </w:rPr>
              <w:t>leading</w:t>
            </w:r>
            <w:proofErr w:type="spellEnd"/>
            <w:r w:rsidRPr="00795EA4">
              <w:rPr>
                <w:rFonts w:asciiTheme="majorHAnsi" w:hAnsiTheme="majorHAnsi" w:cstheme="majorHAnsi"/>
                <w:sz w:val="16"/>
                <w:szCs w:val="16"/>
              </w:rPr>
              <w:t xml:space="preserve"> to </w:t>
            </w:r>
            <w:proofErr w:type="spellStart"/>
            <w:r w:rsidRPr="00795EA4">
              <w:rPr>
                <w:rFonts w:asciiTheme="majorHAnsi" w:hAnsiTheme="majorHAnsi" w:cstheme="majorHAnsi"/>
                <w:sz w:val="16"/>
                <w:szCs w:val="16"/>
              </w:rPr>
              <w:t>serious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international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family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disputes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victims</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which</w:t>
            </w:r>
            <w:proofErr w:type="spellEnd"/>
            <w:r w:rsidRPr="00795EA4">
              <w:rPr>
                <w:rFonts w:asciiTheme="majorHAnsi" w:hAnsiTheme="majorHAnsi" w:cstheme="majorHAnsi"/>
                <w:sz w:val="16"/>
                <w:szCs w:val="16"/>
              </w:rPr>
              <w:t xml:space="preserve"> are </w:t>
            </w:r>
            <w:proofErr w:type="spellStart"/>
            <w:r w:rsidRPr="00795EA4">
              <w:rPr>
                <w:rFonts w:asciiTheme="majorHAnsi" w:hAnsiTheme="majorHAnsi" w:cstheme="majorHAnsi"/>
                <w:sz w:val="16"/>
                <w:szCs w:val="16"/>
              </w:rPr>
              <w:t>mainly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children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One</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main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trends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today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is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working</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abroad</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for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better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financial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income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problem</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may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fact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that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not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only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men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fathers</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children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leave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for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work</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abroad</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but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for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several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years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have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witnessed</w:t>
            </w:r>
            <w:proofErr w:type="spellEnd"/>
            <w:r w:rsidRPr="00795EA4">
              <w:rPr>
                <w:rFonts w:asciiTheme="majorHAnsi" w:hAnsiTheme="majorHAnsi" w:cstheme="majorHAnsi"/>
                <w:sz w:val="16"/>
                <w:szCs w:val="16"/>
              </w:rPr>
              <w:t xml:space="preserve"> a </w:t>
            </w:r>
            <w:proofErr w:type="spellStart"/>
            <w:r w:rsidRPr="00795EA4">
              <w:rPr>
                <w:rFonts w:asciiTheme="majorHAnsi" w:hAnsiTheme="majorHAnsi" w:cstheme="majorHAnsi"/>
                <w:sz w:val="16"/>
                <w:szCs w:val="16"/>
              </w:rPr>
              <w:t>significant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increase</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sz w:val="16"/>
                <w:szCs w:val="16"/>
              </w:rPr>
              <w:t>such</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working</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mothers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whose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children</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remain</w:t>
            </w:r>
            <w:proofErr w:type="spellEnd"/>
            <w:r w:rsidRPr="00795EA4">
              <w:rPr>
                <w:rFonts w:asciiTheme="majorHAnsi" w:hAnsiTheme="majorHAnsi" w:cstheme="majorHAnsi"/>
                <w:sz w:val="16"/>
                <w:szCs w:val="16"/>
              </w:rPr>
              <w:t xml:space="preserve"> in </w:t>
            </w:r>
            <w:proofErr w:type="spellStart"/>
            <w:r w:rsidRPr="00795EA4">
              <w:rPr>
                <w:rFonts w:asciiTheme="majorHAnsi" w:hAnsiTheme="majorHAnsi" w:cstheme="majorHAnsi"/>
                <w:sz w:val="16"/>
                <w:szCs w:val="16"/>
              </w:rPr>
              <w:t>broader</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relatives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This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significantly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changes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overall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family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behavior</w:t>
            </w:r>
            <w:proofErr w:type="spellEnd"/>
            <w:r w:rsidRPr="00795EA4">
              <w:rPr>
                <w:rFonts w:asciiTheme="majorHAnsi" w:hAnsiTheme="majorHAnsi" w:cstheme="majorHAnsi"/>
                <w:sz w:val="16"/>
                <w:szCs w:val="16"/>
              </w:rPr>
              <w:t xml:space="preserve"> and </w:t>
            </w:r>
            <w:proofErr w:type="spellStart"/>
            <w:r w:rsidRPr="00795EA4">
              <w:rPr>
                <w:rFonts w:asciiTheme="majorHAnsi" w:hAnsiTheme="majorHAnsi" w:cstheme="majorHAnsi"/>
                <w:sz w:val="16"/>
                <w:szCs w:val="16"/>
              </w:rPr>
              <w:t>this</w:t>
            </w:r>
            <w:proofErr w:type="spellEnd"/>
            <w:r w:rsidRPr="00795EA4">
              <w:rPr>
                <w:rFonts w:asciiTheme="majorHAnsi" w:hAnsiTheme="majorHAnsi" w:cstheme="majorHAnsi"/>
                <w:sz w:val="16"/>
                <w:szCs w:val="16"/>
              </w:rPr>
              <w:t xml:space="preserve"> trend </w:t>
            </w:r>
            <w:proofErr w:type="spellStart"/>
            <w:r w:rsidRPr="00795EA4">
              <w:rPr>
                <w:rFonts w:asciiTheme="majorHAnsi" w:hAnsiTheme="majorHAnsi" w:cstheme="majorHAnsi"/>
                <w:sz w:val="16"/>
                <w:szCs w:val="16"/>
              </w:rPr>
              <w:t>also</w:t>
            </w:r>
            <w:proofErr w:type="spellEnd"/>
            <w:r w:rsidRPr="00795EA4">
              <w:rPr>
                <w:rFonts w:asciiTheme="majorHAnsi" w:hAnsiTheme="majorHAnsi" w:cstheme="majorHAnsi"/>
                <w:sz w:val="16"/>
                <w:szCs w:val="16"/>
              </w:rPr>
              <w:t xml:space="preserve"> has </w:t>
            </w:r>
            <w:proofErr w:type="spellStart"/>
            <w:r w:rsidRPr="00795EA4">
              <w:rPr>
                <w:rFonts w:asciiTheme="majorHAnsi" w:hAnsiTheme="majorHAnsi" w:cstheme="majorHAnsi"/>
                <w:sz w:val="16"/>
                <w:szCs w:val="16"/>
              </w:rPr>
              <w:t>negative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consequences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which</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may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related</w:t>
            </w:r>
            <w:proofErr w:type="spellEnd"/>
            <w:r w:rsidRPr="00795EA4">
              <w:rPr>
                <w:rFonts w:asciiTheme="majorHAnsi" w:hAnsiTheme="majorHAnsi" w:cstheme="majorHAnsi"/>
                <w:sz w:val="16"/>
                <w:szCs w:val="16"/>
              </w:rPr>
              <w:t xml:space="preserve"> to </w:t>
            </w:r>
            <w:proofErr w:type="spellStart"/>
            <w:r w:rsidRPr="00795EA4">
              <w:rPr>
                <w:rFonts w:asciiTheme="majorHAnsi" w:hAnsiTheme="majorHAnsi" w:cstheme="majorHAnsi"/>
                <w:sz w:val="16"/>
                <w:szCs w:val="16"/>
              </w:rPr>
              <w:t>various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forms</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family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ties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Therefore</w:t>
            </w:r>
            <w:proofErr w:type="spellEnd"/>
            <w:r w:rsidRPr="00795EA4">
              <w:rPr>
                <w:rFonts w:asciiTheme="majorHAnsi" w:hAnsiTheme="majorHAnsi" w:cstheme="majorHAnsi"/>
                <w:sz w:val="16"/>
                <w:szCs w:val="16"/>
              </w:rPr>
              <w:t xml:space="preserve">, state </w:t>
            </w:r>
            <w:proofErr w:type="spellStart"/>
            <w:r w:rsidRPr="00795EA4">
              <w:rPr>
                <w:rFonts w:asciiTheme="majorHAnsi" w:hAnsiTheme="majorHAnsi" w:cstheme="majorHAnsi"/>
                <w:sz w:val="16"/>
                <w:szCs w:val="16"/>
              </w:rPr>
              <w:t>interventions</w:t>
            </w:r>
            <w:proofErr w:type="spellEnd"/>
            <w:r w:rsidRPr="00795EA4">
              <w:rPr>
                <w:rFonts w:asciiTheme="majorHAnsi" w:hAnsiTheme="majorHAnsi" w:cstheme="majorHAnsi"/>
                <w:sz w:val="16"/>
                <w:szCs w:val="16"/>
              </w:rPr>
              <w:t xml:space="preserve"> in a </w:t>
            </w:r>
            <w:proofErr w:type="spellStart"/>
            <w:r w:rsidRPr="00795EA4">
              <w:rPr>
                <w:rFonts w:asciiTheme="majorHAnsi" w:hAnsiTheme="majorHAnsi" w:cstheme="majorHAnsi"/>
                <w:sz w:val="16"/>
                <w:szCs w:val="16"/>
              </w:rPr>
              <w:t>wide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range</w:t>
            </w:r>
            <w:proofErr w:type="spellEnd"/>
            <w:r w:rsidRPr="00795EA4">
              <w:rPr>
                <w:rFonts w:asciiTheme="majorHAnsi" w:hAnsiTheme="majorHAnsi" w:cstheme="majorHAnsi"/>
                <w:sz w:val="16"/>
                <w:szCs w:val="16"/>
              </w:rPr>
              <w:t xml:space="preserve"> of </w:t>
            </w:r>
            <w:proofErr w:type="spellStart"/>
            <w:r w:rsidRPr="00795EA4">
              <w:rPr>
                <w:rFonts w:asciiTheme="majorHAnsi" w:hAnsiTheme="majorHAnsi" w:cstheme="majorHAnsi"/>
                <w:sz w:val="16"/>
                <w:szCs w:val="16"/>
              </w:rPr>
              <w:t>measures</w:t>
            </w:r>
            <w:proofErr w:type="spellEnd"/>
            <w:r w:rsidRPr="00795EA4">
              <w:rPr>
                <w:rFonts w:asciiTheme="majorHAnsi" w:hAnsiTheme="majorHAnsi" w:cstheme="majorHAnsi"/>
                <w:sz w:val="16"/>
                <w:szCs w:val="16"/>
              </w:rPr>
              <w:t xml:space="preserve"> are </w:t>
            </w:r>
            <w:proofErr w:type="spellStart"/>
            <w:r w:rsidRPr="00795EA4">
              <w:rPr>
                <w:rFonts w:asciiTheme="majorHAnsi" w:hAnsiTheme="majorHAnsi" w:cstheme="majorHAnsi"/>
                <w:sz w:val="16"/>
                <w:szCs w:val="16"/>
              </w:rPr>
              <w:t>aimed</w:t>
            </w:r>
            <w:proofErr w:type="spellEnd"/>
            <w:r w:rsidRPr="00795EA4">
              <w:rPr>
                <w:rFonts w:asciiTheme="majorHAnsi" w:hAnsiTheme="majorHAnsi" w:cstheme="majorHAnsi"/>
                <w:sz w:val="16"/>
                <w:szCs w:val="16"/>
              </w:rPr>
              <w:t xml:space="preserve"> at </w:t>
            </w:r>
            <w:proofErr w:type="spellStart"/>
            <w:r w:rsidRPr="00795EA4">
              <w:rPr>
                <w:rFonts w:asciiTheme="majorHAnsi" w:hAnsiTheme="majorHAnsi" w:cstheme="majorHAnsi"/>
                <w:sz w:val="16"/>
                <w:szCs w:val="16"/>
              </w:rPr>
              <w:t>providing</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family</w:t>
            </w:r>
            <w:proofErr w:type="spellEnd"/>
            <w:r w:rsidRPr="00795EA4">
              <w:rPr>
                <w:rFonts w:asciiTheme="majorHAnsi" w:hAnsiTheme="majorHAnsi" w:cstheme="majorHAnsi"/>
                <w:sz w:val="16"/>
                <w:szCs w:val="16"/>
              </w:rPr>
              <w:t xml:space="preserve"> and </w:t>
            </w:r>
            <w:proofErr w:type="spellStart"/>
            <w:r w:rsidRPr="00795EA4">
              <w:rPr>
                <w:rFonts w:asciiTheme="majorHAnsi" w:hAnsiTheme="majorHAnsi" w:cstheme="majorHAnsi"/>
                <w:sz w:val="16"/>
                <w:szCs w:val="16"/>
              </w:rPr>
              <w:t>its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members</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with</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the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necessary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professional</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assistance</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support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but</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especially</w:t>
            </w:r>
            <w:proofErr w:type="spellEnd"/>
            <w:r w:rsidRPr="00795EA4">
              <w:rPr>
                <w:rFonts w:asciiTheme="majorHAnsi" w:hAnsiTheme="majorHAnsi" w:cstheme="majorHAnsi"/>
                <w:sz w:val="16"/>
                <w:szCs w:val="16"/>
              </w:rPr>
              <w:t xml:space="preserve"> </w:t>
            </w:r>
            <w:proofErr w:type="spellStart"/>
            <w:r w:rsidRPr="00795EA4">
              <w:rPr>
                <w:rFonts w:asciiTheme="majorHAnsi" w:hAnsiTheme="majorHAnsi" w:cstheme="majorHAnsi"/>
                <w:sz w:val="16"/>
                <w:szCs w:val="16"/>
              </w:rPr>
              <w:t>protection</w:t>
            </w:r>
            <w:proofErr w:type="spellEnd"/>
            <w:r w:rsidRPr="00795EA4">
              <w:rPr>
                <w:rFonts w:asciiTheme="majorHAnsi" w:hAnsiTheme="majorHAnsi" w:cstheme="majorHAnsi"/>
                <w:sz w:val="16"/>
                <w:szCs w:val="16"/>
              </w:rPr>
              <w:t>.</w:t>
            </w:r>
          </w:p>
          <w:p w14:paraId="42AB7EC1" w14:textId="77777777" w:rsidR="00A10215" w:rsidRDefault="00A10215" w:rsidP="00A10215">
            <w:pPr>
              <w:pStyle w:val="PredformtovanHTML"/>
              <w:shd w:val="clear" w:color="auto" w:fill="F8F9FA"/>
              <w:tabs>
                <w:tab w:val="clear" w:pos="9160"/>
                <w:tab w:val="left" w:pos="8891"/>
              </w:tabs>
              <w:ind w:right="274"/>
              <w:jc w:val="both"/>
              <w:rPr>
                <w:rFonts w:asciiTheme="majorHAnsi" w:hAnsiTheme="majorHAnsi" w:cstheme="majorHAnsi"/>
                <w:sz w:val="16"/>
                <w:szCs w:val="16"/>
              </w:rPr>
            </w:pPr>
          </w:p>
          <w:p w14:paraId="5A737B98" w14:textId="77777777" w:rsidR="00A10215" w:rsidRPr="00456BCA" w:rsidRDefault="00A10215" w:rsidP="00A10215">
            <w:pPr>
              <w:pStyle w:val="PredformtovanHTML"/>
              <w:shd w:val="clear" w:color="auto" w:fill="F8F9FA"/>
              <w:tabs>
                <w:tab w:val="clear" w:pos="9160"/>
                <w:tab w:val="left" w:pos="8891"/>
              </w:tabs>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250B2D03" w14:textId="77777777" w:rsidR="00A10215" w:rsidRDefault="00A10215" w:rsidP="00A10215">
            <w:pPr>
              <w:pStyle w:val="PredformtovanHTML"/>
              <w:shd w:val="clear" w:color="auto" w:fill="F8F9FA"/>
              <w:tabs>
                <w:tab w:val="clear" w:pos="9160"/>
                <w:tab w:val="left" w:pos="8891"/>
              </w:tabs>
              <w:rPr>
                <w:rFonts w:ascii="Calibri" w:hAnsi="Calibri" w:cs="Calibri"/>
                <w:i/>
                <w:iCs/>
                <w:color w:val="000000"/>
                <w:sz w:val="16"/>
                <w:szCs w:val="16"/>
              </w:rPr>
            </w:pPr>
          </w:p>
          <w:p w14:paraId="662ADE40" w14:textId="77777777" w:rsidR="00A10215" w:rsidRPr="00456BCA" w:rsidRDefault="00A10215" w:rsidP="00A10215">
            <w:pPr>
              <w:pStyle w:val="PredformtovanHTML"/>
              <w:shd w:val="clear" w:color="auto" w:fill="F8F9FA"/>
              <w:tabs>
                <w:tab w:val="clear" w:pos="9160"/>
                <w:tab w:val="left" w:pos="8891"/>
              </w:tabs>
              <w:ind w:right="141"/>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4C41C733" w14:textId="159D3669" w:rsidR="00A10215" w:rsidRDefault="00A10215" w:rsidP="00A10215">
            <w:pPr>
              <w:pStyle w:val="PredformtovanHTML"/>
              <w:shd w:val="clear" w:color="auto" w:fill="F8F9FA"/>
              <w:tabs>
                <w:tab w:val="clear" w:pos="9160"/>
                <w:tab w:val="left" w:pos="8891"/>
              </w:tabs>
              <w:rPr>
                <w:rFonts w:ascii="Calibri" w:hAnsi="Calibri" w:cs="Calibri"/>
                <w:i/>
                <w:iCs/>
                <w:color w:val="000000"/>
                <w:sz w:val="16"/>
                <w:szCs w:val="16"/>
              </w:rPr>
            </w:pPr>
          </w:p>
          <w:p w14:paraId="56962DA4" w14:textId="35C499ED" w:rsidR="00A10215" w:rsidRDefault="00A10215" w:rsidP="00A10215">
            <w:pPr>
              <w:pStyle w:val="PredformtovanHTML"/>
              <w:shd w:val="clear" w:color="auto" w:fill="F8F9FA"/>
              <w:tabs>
                <w:tab w:val="clear" w:pos="9160"/>
                <w:tab w:val="left" w:pos="8891"/>
              </w:tabs>
              <w:ind w:right="283"/>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lastRenderedPageBreak/>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7DCA9D6D" w14:textId="77777777" w:rsidR="00A10215" w:rsidRPr="00795EA4" w:rsidRDefault="00A10215" w:rsidP="006C6051">
            <w:pPr>
              <w:pStyle w:val="PredformtovanHTML"/>
              <w:shd w:val="clear" w:color="auto" w:fill="F8F9FA"/>
              <w:ind w:right="274"/>
              <w:jc w:val="both"/>
              <w:rPr>
                <w:rFonts w:asciiTheme="majorHAnsi" w:hAnsiTheme="majorHAnsi" w:cstheme="majorHAnsi"/>
                <w:sz w:val="16"/>
                <w:szCs w:val="16"/>
              </w:rPr>
            </w:pPr>
          </w:p>
        </w:tc>
        <w:tc>
          <w:tcPr>
            <w:tcW w:w="312" w:type="dxa"/>
            <w:vAlign w:val="center"/>
          </w:tcPr>
          <w:p w14:paraId="61066BD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bl>
    <w:p w14:paraId="67A42DAD" w14:textId="77777777" w:rsidR="00B13ACE" w:rsidRPr="00790508" w:rsidRDefault="00B13ACE">
      <w:pPr>
        <w:rPr>
          <w:rFonts w:asciiTheme="majorHAnsi" w:hAnsiTheme="majorHAnsi" w:cstheme="majorHAnsi"/>
        </w:rPr>
      </w:pPr>
    </w:p>
    <w:sectPr w:rsidR="00B13ACE" w:rsidRPr="0079050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23918" w14:textId="77777777" w:rsidR="00F23C10" w:rsidRDefault="00F23C10">
      <w:pPr>
        <w:spacing w:line="240" w:lineRule="auto"/>
      </w:pPr>
      <w:r>
        <w:separator/>
      </w:r>
    </w:p>
  </w:endnote>
  <w:endnote w:type="continuationSeparator" w:id="0">
    <w:p w14:paraId="51B72677" w14:textId="77777777" w:rsidR="00F23C10" w:rsidRDefault="00F23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AE178" w14:textId="77777777" w:rsidR="00F23C10" w:rsidRDefault="00F23C10">
      <w:pPr>
        <w:spacing w:after="0"/>
      </w:pPr>
      <w:r>
        <w:separator/>
      </w:r>
    </w:p>
  </w:footnote>
  <w:footnote w:type="continuationSeparator" w:id="0">
    <w:p w14:paraId="5F7AB80C" w14:textId="77777777" w:rsidR="00F23C10" w:rsidRDefault="00F23C1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675A41D5"/>
    <w:multiLevelType w:val="hybridMultilevel"/>
    <w:tmpl w:val="9C9A53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9370349">
    <w:abstractNumId w:val="0"/>
  </w:num>
  <w:num w:numId="2" w16cid:durableId="1454902661">
    <w:abstractNumId w:val="2"/>
  </w:num>
  <w:num w:numId="3" w16cid:durableId="542407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0C5E65"/>
    <w:rsid w:val="00190A9C"/>
    <w:rsid w:val="00211BB7"/>
    <w:rsid w:val="00396544"/>
    <w:rsid w:val="003B49FC"/>
    <w:rsid w:val="004C0ADE"/>
    <w:rsid w:val="006C6051"/>
    <w:rsid w:val="0073261A"/>
    <w:rsid w:val="0075266F"/>
    <w:rsid w:val="00790508"/>
    <w:rsid w:val="00795EA4"/>
    <w:rsid w:val="00A10215"/>
    <w:rsid w:val="00AE2ECB"/>
    <w:rsid w:val="00B13ACE"/>
    <w:rsid w:val="00B30EC9"/>
    <w:rsid w:val="00C02A41"/>
    <w:rsid w:val="00F23C10"/>
    <w:rsid w:val="00FA6F3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8A0E5"/>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795EA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Nadpis2Char">
    <w:name w:val="Nadpis 2 Char"/>
    <w:basedOn w:val="Predvolenpsmoodseku"/>
    <w:link w:val="Nadpis2"/>
    <w:uiPriority w:val="9"/>
    <w:semiHidden/>
    <w:rsid w:val="00795EA4"/>
    <w:rPr>
      <w:rFonts w:asciiTheme="majorHAnsi" w:eastAsiaTheme="majorEastAsia" w:hAnsiTheme="majorHAnsi" w:cstheme="majorBidi"/>
      <w:color w:val="2F5496" w:themeColor="accent1" w:themeShade="BF"/>
      <w:sz w:val="26"/>
      <w:szCs w:val="26"/>
      <w:lang w:val="sk-SK" w:eastAsia="en-US"/>
    </w:rPr>
  </w:style>
  <w:style w:type="character" w:customStyle="1" w:styleId="PredformtovanHTMLChar">
    <w:name w:val="Predformátované HTML Char"/>
    <w:basedOn w:val="Predvolenpsmoodseku"/>
    <w:link w:val="PredformtovanHTML"/>
    <w:uiPriority w:val="99"/>
    <w:rsid w:val="00A10215"/>
    <w:rPr>
      <w:rFonts w:ascii="Courier New" w:eastAsia="Times New Roman" w:hAnsi="Courier New" w:cs="Courier New"/>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 w:id="2042365060">
      <w:bodyDiv w:val="1"/>
      <w:marLeft w:val="0"/>
      <w:marRight w:val="0"/>
      <w:marTop w:val="0"/>
      <w:marBottom w:val="0"/>
      <w:divBdr>
        <w:top w:val="none" w:sz="0" w:space="0" w:color="auto"/>
        <w:left w:val="none" w:sz="0" w:space="0" w:color="auto"/>
        <w:bottom w:val="none" w:sz="0" w:space="0" w:color="auto"/>
        <w:right w:val="none" w:sz="0" w:space="0" w:color="auto"/>
      </w:divBdr>
      <w:divsChild>
        <w:div w:id="68425697">
          <w:marLeft w:val="0"/>
          <w:marRight w:val="0"/>
          <w:marTop w:val="100"/>
          <w:marBottom w:val="0"/>
          <w:divBdr>
            <w:top w:val="none" w:sz="0" w:space="0" w:color="auto"/>
            <w:left w:val="none" w:sz="0" w:space="0" w:color="auto"/>
            <w:bottom w:val="none" w:sz="0" w:space="0" w:color="auto"/>
            <w:right w:val="none" w:sz="0" w:space="0" w:color="auto"/>
          </w:divBdr>
        </w:div>
        <w:div w:id="86539718">
          <w:marLeft w:val="0"/>
          <w:marRight w:val="0"/>
          <w:marTop w:val="0"/>
          <w:marBottom w:val="0"/>
          <w:divBdr>
            <w:top w:val="none" w:sz="0" w:space="0" w:color="auto"/>
            <w:left w:val="none" w:sz="0" w:space="0" w:color="auto"/>
            <w:bottom w:val="none" w:sz="0" w:space="0" w:color="auto"/>
            <w:right w:val="none" w:sz="0" w:space="0" w:color="auto"/>
          </w:divBdr>
          <w:divsChild>
            <w:div w:id="975380159">
              <w:marLeft w:val="0"/>
              <w:marRight w:val="0"/>
              <w:marTop w:val="0"/>
              <w:marBottom w:val="0"/>
              <w:divBdr>
                <w:top w:val="none" w:sz="0" w:space="0" w:color="auto"/>
                <w:left w:val="none" w:sz="0" w:space="0" w:color="auto"/>
                <w:bottom w:val="none" w:sz="0" w:space="0" w:color="auto"/>
                <w:right w:val="none" w:sz="0" w:space="0" w:color="auto"/>
              </w:divBdr>
              <w:divsChild>
                <w:div w:id="136532896">
                  <w:marLeft w:val="0"/>
                  <w:marRight w:val="0"/>
                  <w:marTop w:val="0"/>
                  <w:marBottom w:val="0"/>
                  <w:divBdr>
                    <w:top w:val="none" w:sz="0" w:space="0" w:color="auto"/>
                    <w:left w:val="none" w:sz="0" w:space="0" w:color="auto"/>
                    <w:bottom w:val="none" w:sz="0" w:space="0" w:color="auto"/>
                    <w:right w:val="none" w:sz="0" w:space="0" w:color="auto"/>
                  </w:divBdr>
                  <w:divsChild>
                    <w:div w:id="7474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356012">
          <w:marLeft w:val="0"/>
          <w:marRight w:val="0"/>
          <w:marTop w:val="0"/>
          <w:marBottom w:val="0"/>
          <w:divBdr>
            <w:top w:val="none" w:sz="0" w:space="0" w:color="auto"/>
            <w:left w:val="none" w:sz="0" w:space="0" w:color="auto"/>
            <w:bottom w:val="none" w:sz="0" w:space="0" w:color="auto"/>
            <w:right w:val="none" w:sz="0" w:space="0" w:color="auto"/>
          </w:divBdr>
          <w:divsChild>
            <w:div w:id="348338440">
              <w:marLeft w:val="0"/>
              <w:marRight w:val="0"/>
              <w:marTop w:val="0"/>
              <w:marBottom w:val="0"/>
              <w:divBdr>
                <w:top w:val="none" w:sz="0" w:space="0" w:color="auto"/>
                <w:left w:val="none" w:sz="0" w:space="0" w:color="auto"/>
                <w:bottom w:val="none" w:sz="0" w:space="0" w:color="auto"/>
                <w:right w:val="none" w:sz="0" w:space="0" w:color="auto"/>
              </w:divBdr>
              <w:divsChild>
                <w:div w:id="135241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hcsjournal.pl/resources/html/article/details?id=203834&amp;preview=true"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2419</Words>
  <Characters>13794</Characters>
  <Application>Microsoft Office Word</Application>
  <DocSecurity>0</DocSecurity>
  <Lines>114</Lines>
  <Paragraphs>32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Pavol Tomanek</cp:lastModifiedBy>
  <cp:revision>9</cp:revision>
  <dcterms:created xsi:type="dcterms:W3CDTF">2022-05-22T13:03:00Z</dcterms:created>
  <dcterms:modified xsi:type="dcterms:W3CDTF">2024-02-07T12:10:00Z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